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05CE" w:rsidRDefault="00844748" w:rsidP="0002157A">
      <w:pPr>
        <w:pStyle w:val="Nessunaspaziatura"/>
      </w:pPr>
      <w:r w:rsidRPr="00844748">
        <w:t>DELIBE</w:t>
      </w:r>
      <w:r w:rsidR="004305CE">
        <w:t>RA DELL’AMMINISTRATORE UNICO</w:t>
      </w:r>
    </w:p>
    <w:p w:rsidR="00844748" w:rsidRPr="00844748" w:rsidRDefault="00844748" w:rsidP="0002157A">
      <w:pPr>
        <w:pStyle w:val="Nessunaspaziatura"/>
      </w:pPr>
      <w:r w:rsidRPr="00844748">
        <w:t xml:space="preserve"> </w:t>
      </w:r>
    </w:p>
    <w:p w:rsidR="00844748" w:rsidRPr="00844748" w:rsidRDefault="00DB41DA" w:rsidP="00844748">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val="0"/>
        <w:autoSpaceDE w:val="0"/>
        <w:autoSpaceDN w:val="0"/>
        <w:adjustRightInd w:val="0"/>
        <w:spacing w:line="360" w:lineRule="auto"/>
        <w:jc w:val="center"/>
        <w:rPr>
          <w:rFonts w:ascii="Courier New" w:hAnsi="Courier New" w:cs="Courier New"/>
          <w:b/>
          <w:bCs/>
          <w:sz w:val="28"/>
          <w:szCs w:val="28"/>
          <w:lang w:eastAsia="it-IT"/>
        </w:rPr>
      </w:pPr>
      <w:r>
        <w:rPr>
          <w:rFonts w:ascii="Courier New" w:hAnsi="Courier New" w:cs="Courier New"/>
          <w:b/>
          <w:bCs/>
          <w:sz w:val="28"/>
          <w:szCs w:val="28"/>
          <w:lang w:eastAsia="it-IT"/>
        </w:rPr>
        <w:t xml:space="preserve">N. </w:t>
      </w:r>
      <w:r w:rsidR="00084BE4">
        <w:rPr>
          <w:rFonts w:ascii="Courier New" w:hAnsi="Courier New" w:cs="Courier New"/>
          <w:b/>
          <w:bCs/>
          <w:sz w:val="28"/>
          <w:szCs w:val="28"/>
          <w:lang w:eastAsia="it-IT"/>
        </w:rPr>
        <w:t>X</w:t>
      </w:r>
      <w:r>
        <w:rPr>
          <w:rFonts w:ascii="Courier New" w:hAnsi="Courier New" w:cs="Courier New"/>
          <w:b/>
          <w:bCs/>
          <w:sz w:val="28"/>
          <w:szCs w:val="28"/>
          <w:lang w:eastAsia="it-IT"/>
        </w:rPr>
        <w:t xml:space="preserve"> DEL </w:t>
      </w:r>
      <w:r w:rsidR="001F38E3">
        <w:rPr>
          <w:rFonts w:ascii="Courier New" w:hAnsi="Courier New" w:cs="Courier New"/>
          <w:b/>
          <w:bCs/>
          <w:sz w:val="28"/>
          <w:szCs w:val="28"/>
          <w:lang w:eastAsia="it-IT"/>
        </w:rPr>
        <w:t>XX/02/2025</w:t>
      </w:r>
    </w:p>
    <w:p w:rsidR="00844748" w:rsidRPr="00844748" w:rsidRDefault="00844748" w:rsidP="00844748">
      <w:pPr>
        <w:suppressAutoHyphens w:val="0"/>
        <w:spacing w:after="200" w:line="276" w:lineRule="auto"/>
        <w:jc w:val="center"/>
        <w:rPr>
          <w:rFonts w:ascii="Arial" w:hAnsi="Arial"/>
          <w:b/>
          <w:sz w:val="22"/>
          <w:szCs w:val="22"/>
        </w:rPr>
      </w:pPr>
    </w:p>
    <w:p w:rsidR="00844748" w:rsidRPr="00844748" w:rsidRDefault="00DB41DA" w:rsidP="00844748">
      <w:pPr>
        <w:suppressAutoHyphens w:val="0"/>
        <w:spacing w:after="200" w:line="276" w:lineRule="auto"/>
        <w:ind w:left="993" w:hanging="993"/>
        <w:jc w:val="both"/>
        <w:rPr>
          <w:rFonts w:ascii="Arial" w:hAnsi="Arial"/>
          <w:b/>
          <w:sz w:val="22"/>
          <w:szCs w:val="22"/>
        </w:rPr>
      </w:pPr>
      <w:r>
        <w:rPr>
          <w:rFonts w:asciiTheme="minorHAnsi" w:hAnsiTheme="minorHAnsi" w:cstheme="minorBidi"/>
          <w:sz w:val="22"/>
          <w:szCs w:val="22"/>
        </w:rPr>
        <w:t>Allegato n. 1</w:t>
      </w:r>
      <w:r w:rsidR="00D7344D">
        <w:rPr>
          <w:rFonts w:asciiTheme="minorHAnsi" w:hAnsiTheme="minorHAnsi" w:cstheme="minorBidi"/>
          <w:sz w:val="22"/>
          <w:szCs w:val="22"/>
        </w:rPr>
        <w:t xml:space="preserve"> alla delibera dell’Amministratore unico </w:t>
      </w:r>
      <w:r w:rsidR="00844748" w:rsidRPr="00844748">
        <w:rPr>
          <w:rFonts w:asciiTheme="minorHAnsi" w:hAnsiTheme="minorHAnsi" w:cstheme="minorBidi"/>
          <w:sz w:val="22"/>
          <w:szCs w:val="22"/>
        </w:rPr>
        <w:t>L.R. n. 31/1998, art</w:t>
      </w:r>
      <w:r w:rsidR="007B09E9">
        <w:rPr>
          <w:rFonts w:asciiTheme="minorHAnsi" w:hAnsiTheme="minorHAnsi" w:cstheme="minorBidi"/>
          <w:sz w:val="22"/>
          <w:szCs w:val="22"/>
        </w:rPr>
        <w:t>t</w:t>
      </w:r>
      <w:r w:rsidR="00844748" w:rsidRPr="00844748">
        <w:rPr>
          <w:rFonts w:asciiTheme="minorHAnsi" w:hAnsiTheme="minorHAnsi" w:cstheme="minorBidi"/>
          <w:sz w:val="22"/>
          <w:szCs w:val="22"/>
        </w:rPr>
        <w:t>. 15</w:t>
      </w:r>
      <w:r w:rsidR="007B09E9">
        <w:rPr>
          <w:rFonts w:asciiTheme="minorHAnsi" w:hAnsiTheme="minorHAnsi" w:cstheme="minorBidi"/>
          <w:sz w:val="22"/>
          <w:szCs w:val="22"/>
        </w:rPr>
        <w:t>-16</w:t>
      </w:r>
      <w:r w:rsidR="00844748" w:rsidRPr="00844748">
        <w:rPr>
          <w:rFonts w:asciiTheme="minorHAnsi" w:hAnsiTheme="minorHAnsi" w:cstheme="minorBidi"/>
          <w:sz w:val="22"/>
          <w:szCs w:val="22"/>
        </w:rPr>
        <w:t xml:space="preserve">: </w:t>
      </w:r>
      <w:r w:rsidR="00844748" w:rsidRPr="00844748">
        <w:rPr>
          <w:rFonts w:ascii="Arial" w:hAnsi="Arial"/>
          <w:sz w:val="22"/>
          <w:szCs w:val="22"/>
        </w:rPr>
        <w:t xml:space="preserve">Piano triennale </w:t>
      </w:r>
      <w:r w:rsidR="003A08D9">
        <w:rPr>
          <w:rFonts w:ascii="Arial" w:hAnsi="Arial"/>
          <w:sz w:val="22"/>
          <w:szCs w:val="22"/>
        </w:rPr>
        <w:t>del fabbisogno di</w:t>
      </w:r>
      <w:r w:rsidR="00AD5441">
        <w:rPr>
          <w:rFonts w:ascii="Arial" w:hAnsi="Arial"/>
          <w:sz w:val="22"/>
          <w:szCs w:val="22"/>
        </w:rPr>
        <w:t xml:space="preserve"> personale 2025-2027</w:t>
      </w:r>
      <w:r w:rsidR="00844748" w:rsidRPr="00844748">
        <w:rPr>
          <w:rFonts w:ascii="Arial" w:hAnsi="Arial"/>
          <w:sz w:val="22"/>
          <w:szCs w:val="22"/>
        </w:rPr>
        <w:t xml:space="preserve"> – Determinazione della capacità assunzionale dell’Azienda regionale per l’edilizia abitativa (Area)</w:t>
      </w:r>
    </w:p>
    <w:p w:rsidR="007A6A94" w:rsidRDefault="007A6A94" w:rsidP="007A6A94">
      <w:pPr>
        <w:suppressAutoHyphens w:val="0"/>
        <w:spacing w:after="200" w:line="276" w:lineRule="auto"/>
        <w:rPr>
          <w:rFonts w:asciiTheme="minorHAnsi" w:hAnsiTheme="minorHAnsi" w:cstheme="minorBidi"/>
          <w:b/>
          <w:sz w:val="22"/>
          <w:szCs w:val="22"/>
        </w:rPr>
      </w:pPr>
    </w:p>
    <w:tbl>
      <w:tblPr>
        <w:tblStyle w:val="Grigliatabella"/>
        <w:tblW w:w="0" w:type="auto"/>
        <w:tblLook w:val="04A0" w:firstRow="1" w:lastRow="0" w:firstColumn="1" w:lastColumn="0" w:noHBand="0" w:noVBand="1"/>
      </w:tblPr>
      <w:tblGrid>
        <w:gridCol w:w="9778"/>
      </w:tblGrid>
      <w:tr w:rsidR="00844748" w:rsidRPr="007A6A94" w:rsidTr="00844748">
        <w:tc>
          <w:tcPr>
            <w:tcW w:w="9778" w:type="dxa"/>
            <w:shd w:val="clear" w:color="auto" w:fill="C6D9F1" w:themeFill="text2" w:themeFillTint="33"/>
          </w:tcPr>
          <w:p w:rsidR="00212A18" w:rsidRDefault="00844748" w:rsidP="00844748">
            <w:pPr>
              <w:suppressAutoHyphens w:val="0"/>
              <w:spacing w:after="200" w:line="276" w:lineRule="auto"/>
              <w:jc w:val="center"/>
              <w:rPr>
                <w:rFonts w:asciiTheme="minorHAnsi" w:hAnsiTheme="minorHAnsi" w:cstheme="minorBidi"/>
                <w:b/>
                <w:noProof/>
                <w:sz w:val="28"/>
                <w:szCs w:val="28"/>
                <w:lang w:eastAsia="it-IT"/>
              </w:rPr>
            </w:pPr>
            <w:r w:rsidRPr="007A6A94">
              <w:rPr>
                <w:rFonts w:asciiTheme="minorHAnsi" w:hAnsiTheme="minorHAnsi" w:cstheme="minorBidi"/>
                <w:b/>
                <w:noProof/>
                <w:sz w:val="28"/>
                <w:szCs w:val="28"/>
                <w:lang w:eastAsia="it-IT"/>
              </w:rPr>
              <w:t>PIANO TRIENNALE DE</w:t>
            </w:r>
            <w:r w:rsidR="00212A18">
              <w:rPr>
                <w:rFonts w:asciiTheme="minorHAnsi" w:hAnsiTheme="minorHAnsi" w:cstheme="minorBidi"/>
                <w:b/>
                <w:noProof/>
                <w:sz w:val="28"/>
                <w:szCs w:val="28"/>
                <w:lang w:eastAsia="it-IT"/>
              </w:rPr>
              <w:t>L FABBISOGNO DEL PERSONALE</w:t>
            </w:r>
          </w:p>
          <w:p w:rsidR="00844748" w:rsidRPr="007A6A94" w:rsidRDefault="00EA7C1F" w:rsidP="00844748">
            <w:pPr>
              <w:suppressAutoHyphens w:val="0"/>
              <w:spacing w:after="200" w:line="276" w:lineRule="auto"/>
              <w:jc w:val="center"/>
              <w:rPr>
                <w:rFonts w:asciiTheme="minorHAnsi" w:hAnsiTheme="minorHAnsi" w:cstheme="minorBidi"/>
                <w:b/>
                <w:noProof/>
                <w:sz w:val="28"/>
                <w:szCs w:val="28"/>
                <w:lang w:eastAsia="it-IT"/>
              </w:rPr>
            </w:pPr>
            <w:r>
              <w:rPr>
                <w:rFonts w:asciiTheme="minorHAnsi" w:hAnsiTheme="minorHAnsi" w:cstheme="minorBidi"/>
                <w:b/>
                <w:noProof/>
                <w:sz w:val="28"/>
                <w:szCs w:val="28"/>
                <w:lang w:eastAsia="it-IT"/>
              </w:rPr>
              <w:t>(ARTT. 15-16</w:t>
            </w:r>
            <w:r w:rsidR="00844748" w:rsidRPr="007A6A94">
              <w:rPr>
                <w:rFonts w:asciiTheme="minorHAnsi" w:hAnsiTheme="minorHAnsi" w:cstheme="minorBidi"/>
                <w:b/>
                <w:noProof/>
                <w:sz w:val="28"/>
                <w:szCs w:val="28"/>
                <w:lang w:eastAsia="it-IT"/>
              </w:rPr>
              <w:t>, L.R. n. 31/1998)</w:t>
            </w:r>
          </w:p>
        </w:tc>
      </w:tr>
    </w:tbl>
    <w:p w:rsidR="00A51509" w:rsidRDefault="00A51509" w:rsidP="007A6A94">
      <w:pPr>
        <w:suppressAutoHyphens w:val="0"/>
        <w:spacing w:after="200" w:line="276" w:lineRule="auto"/>
        <w:rPr>
          <w:rFonts w:asciiTheme="minorHAnsi" w:hAnsiTheme="minorHAnsi" w:cstheme="minorBidi"/>
          <w:b/>
          <w:sz w:val="22"/>
          <w:szCs w:val="22"/>
        </w:rPr>
      </w:pPr>
    </w:p>
    <w:p w:rsidR="00A51509" w:rsidRDefault="00442028" w:rsidP="007A6A94">
      <w:pPr>
        <w:suppressAutoHyphens w:val="0"/>
        <w:spacing w:after="200" w:line="276" w:lineRule="auto"/>
        <w:rPr>
          <w:rFonts w:asciiTheme="minorHAnsi" w:hAnsiTheme="minorHAnsi" w:cstheme="minorBidi"/>
          <w:b/>
          <w:sz w:val="22"/>
          <w:szCs w:val="22"/>
        </w:rPr>
      </w:pPr>
      <w:r>
        <w:rPr>
          <w:rFonts w:asciiTheme="minorHAnsi" w:hAnsiTheme="minorHAnsi" w:cstheme="minorBidi"/>
          <w:b/>
          <w:sz w:val="22"/>
          <w:szCs w:val="22"/>
        </w:rPr>
        <w:t>Servizio contabilità, bilancio e risorse umane</w:t>
      </w:r>
    </w:p>
    <w:p w:rsidR="003F01C1" w:rsidRDefault="00863A8F" w:rsidP="00A51509">
      <w:pPr>
        <w:suppressAutoHyphens w:val="0"/>
        <w:spacing w:after="200" w:line="276" w:lineRule="auto"/>
        <w:jc w:val="center"/>
        <w:rPr>
          <w:rFonts w:asciiTheme="minorHAnsi" w:hAnsiTheme="minorHAnsi" w:cstheme="minorBidi"/>
          <w:b/>
          <w:sz w:val="22"/>
          <w:szCs w:val="22"/>
        </w:rPr>
      </w:pPr>
      <w:r>
        <w:rPr>
          <w:rFonts w:asciiTheme="minorHAnsi" w:hAnsiTheme="minorHAnsi" w:cstheme="minorBidi"/>
          <w:b/>
          <w:noProof/>
          <w:sz w:val="22"/>
          <w:szCs w:val="22"/>
          <w:lang w:eastAsia="it-IT"/>
        </w:rPr>
        <w:drawing>
          <wp:inline distT="0" distB="0" distL="0" distR="0" wp14:anchorId="2F74053C" wp14:editId="2F74053D">
            <wp:extent cx="6120130" cy="4590098"/>
            <wp:effectExtent l="0" t="0" r="0" b="1270"/>
            <wp:docPr id="7" name="Immagine 7" descr="C:\Users\a.argiolas\Documents\PIANO DEL FABBISOGNO\FABBISOGNO AREA\documentazione ultima\ITER APPROVAZION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rgiolas\Documents\PIANO DEL FABBISOGNO\FABBISOGNO AREA\documentazione ultima\ITER APPROVAZIONE\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4590098"/>
                    </a:xfrm>
                    <a:prstGeom prst="rect">
                      <a:avLst/>
                    </a:prstGeom>
                    <a:noFill/>
                    <a:ln>
                      <a:noFill/>
                    </a:ln>
                  </pic:spPr>
                </pic:pic>
              </a:graphicData>
            </a:graphic>
          </wp:inline>
        </w:drawing>
      </w:r>
    </w:p>
    <w:p w:rsidR="00863A8F" w:rsidRDefault="00863A8F" w:rsidP="00A51509">
      <w:pPr>
        <w:suppressAutoHyphens w:val="0"/>
        <w:spacing w:after="200" w:line="276" w:lineRule="auto"/>
        <w:jc w:val="center"/>
        <w:rPr>
          <w:rFonts w:asciiTheme="minorHAnsi" w:hAnsiTheme="minorHAnsi" w:cstheme="minorBidi"/>
          <w:b/>
          <w:sz w:val="22"/>
          <w:szCs w:val="22"/>
          <w:u w:val="single"/>
        </w:rPr>
      </w:pPr>
    </w:p>
    <w:p w:rsidR="00A51509" w:rsidRPr="00A51509" w:rsidRDefault="009F3887" w:rsidP="00A51509">
      <w:pPr>
        <w:suppressAutoHyphens w:val="0"/>
        <w:spacing w:after="200" w:line="276" w:lineRule="auto"/>
        <w:jc w:val="center"/>
        <w:rPr>
          <w:rFonts w:asciiTheme="minorHAnsi" w:hAnsiTheme="minorHAnsi" w:cstheme="minorBidi"/>
          <w:b/>
          <w:sz w:val="22"/>
          <w:szCs w:val="22"/>
          <w:u w:val="single"/>
        </w:rPr>
      </w:pPr>
      <w:r>
        <w:rPr>
          <w:rFonts w:asciiTheme="minorHAnsi" w:hAnsiTheme="minorHAnsi" w:cstheme="minorBidi"/>
          <w:b/>
          <w:sz w:val="22"/>
          <w:szCs w:val="22"/>
          <w:u w:val="single"/>
        </w:rPr>
        <w:t>TRIENNIO 2025-2027</w:t>
      </w:r>
    </w:p>
    <w:p w:rsidR="00A45EA0" w:rsidRDefault="00A45EA0" w:rsidP="00AD3F19">
      <w:pPr>
        <w:pStyle w:val="Sommario1"/>
      </w:pPr>
    </w:p>
    <w:p w:rsidR="00F26825" w:rsidRDefault="00F26825" w:rsidP="00AD3F19">
      <w:pPr>
        <w:pStyle w:val="Sommario1"/>
      </w:pPr>
    </w:p>
    <w:p w:rsidR="006F1F08" w:rsidRPr="00AD3F19" w:rsidRDefault="006F1F08" w:rsidP="00AD3F19">
      <w:pPr>
        <w:pStyle w:val="Sommario1"/>
      </w:pPr>
      <w:r w:rsidRPr="00AD3F19">
        <w:lastRenderedPageBreak/>
        <w:t>INDICE GENERALE</w:t>
      </w:r>
    </w:p>
    <w:p w:rsidR="00AD3F19" w:rsidRPr="00AD3F19" w:rsidRDefault="00E2482D" w:rsidP="001510A0">
      <w:pPr>
        <w:pStyle w:val="Sommario1"/>
      </w:pPr>
      <w:r>
        <w:rPr>
          <w:rFonts w:eastAsiaTheme="minorHAnsi"/>
          <w:sz w:val="18"/>
          <w:szCs w:val="18"/>
          <w:lang w:eastAsia="en-US"/>
        </w:rPr>
        <w:fldChar w:fldCharType="begin"/>
      </w:r>
      <w:r w:rsidRPr="00176B2E">
        <w:rPr>
          <w:rFonts w:eastAsiaTheme="minorHAnsi"/>
          <w:lang w:eastAsia="en-US"/>
        </w:rPr>
        <w:instrText xml:space="preserve"> TOC \o "1-3" \u </w:instrText>
      </w:r>
      <w:r>
        <w:rPr>
          <w:rFonts w:eastAsiaTheme="minorHAnsi"/>
          <w:sz w:val="18"/>
          <w:szCs w:val="18"/>
          <w:lang w:eastAsia="en-US"/>
        </w:rPr>
        <w:fldChar w:fldCharType="separate"/>
      </w:r>
      <w:r w:rsidR="00592978">
        <w:t>1 L'Azienda regionale per l'ed</w:t>
      </w:r>
      <w:r w:rsidR="009F3887">
        <w:t>i</w:t>
      </w:r>
      <w:r w:rsidR="00592978">
        <w:t>lizia abitativa: missione istituzionale e contesto</w:t>
      </w:r>
      <w:r w:rsidR="00542BC7">
        <w:t xml:space="preserve"> </w:t>
      </w:r>
      <w:r w:rsidR="00592978">
        <w:t>organizzativo</w:t>
      </w:r>
      <w:r w:rsidR="001510A0">
        <w:t>.</w:t>
      </w:r>
      <w:r w:rsidR="001510A0">
        <w:tab/>
        <w:t>2</w:t>
      </w:r>
    </w:p>
    <w:p w:rsidR="00AD3F19" w:rsidRDefault="00AD3F19" w:rsidP="001510A0">
      <w:pPr>
        <w:pStyle w:val="Sommario1"/>
        <w:rPr>
          <w:sz w:val="16"/>
          <w:szCs w:val="16"/>
        </w:rPr>
      </w:pPr>
      <w:r w:rsidRPr="001510A0">
        <w:rPr>
          <w:sz w:val="16"/>
          <w:szCs w:val="16"/>
        </w:rPr>
        <w:t xml:space="preserve">        </w:t>
      </w:r>
      <w:r w:rsidR="007A0096">
        <w:rPr>
          <w:sz w:val="16"/>
          <w:szCs w:val="16"/>
        </w:rPr>
        <w:t>1.1</w:t>
      </w:r>
      <w:r w:rsidR="00592978">
        <w:rPr>
          <w:sz w:val="16"/>
          <w:szCs w:val="16"/>
        </w:rPr>
        <w:t xml:space="preserve"> </w:t>
      </w:r>
      <w:r w:rsidR="007A0096">
        <w:rPr>
          <w:sz w:val="16"/>
          <w:szCs w:val="16"/>
        </w:rPr>
        <w:t>La missione istituzionale dell'Azienda: il diritto all'abitare come riflesso della dignità umana</w:t>
      </w:r>
      <w:r w:rsidR="00E2482D" w:rsidRPr="001510A0">
        <w:rPr>
          <w:sz w:val="16"/>
          <w:szCs w:val="16"/>
        </w:rPr>
        <w:tab/>
      </w:r>
      <w:r w:rsidR="00592978">
        <w:rPr>
          <w:sz w:val="16"/>
          <w:szCs w:val="16"/>
        </w:rPr>
        <w:t>2</w:t>
      </w:r>
    </w:p>
    <w:p w:rsidR="007A0096" w:rsidRPr="007A0096" w:rsidRDefault="007A0096" w:rsidP="007A0096">
      <w:pPr>
        <w:pStyle w:val="Sommario1"/>
        <w:rPr>
          <w:sz w:val="16"/>
          <w:szCs w:val="16"/>
        </w:rPr>
      </w:pPr>
      <w:r w:rsidRPr="001510A0">
        <w:rPr>
          <w:sz w:val="16"/>
          <w:szCs w:val="16"/>
        </w:rPr>
        <w:t xml:space="preserve">  </w:t>
      </w:r>
      <w:r>
        <w:rPr>
          <w:sz w:val="16"/>
          <w:szCs w:val="16"/>
        </w:rPr>
        <w:tab/>
        <w:t>1.2 Tra natura giuridica e vincoli di sistema: l'Azienda nell'ordinamento regionale</w:t>
      </w:r>
      <w:r w:rsidRPr="001510A0">
        <w:rPr>
          <w:sz w:val="16"/>
          <w:szCs w:val="16"/>
        </w:rPr>
        <w:tab/>
      </w:r>
      <w:r w:rsidR="001F38E3">
        <w:rPr>
          <w:sz w:val="16"/>
          <w:szCs w:val="16"/>
        </w:rPr>
        <w:t>6</w:t>
      </w:r>
    </w:p>
    <w:p w:rsidR="001D35CC" w:rsidRDefault="001D35CC" w:rsidP="001D35CC">
      <w:pPr>
        <w:rPr>
          <w:b/>
          <w:lang w:eastAsia="it-IT" w:bidi="it-IT"/>
        </w:rPr>
      </w:pPr>
      <w:r>
        <w:rPr>
          <w:lang w:eastAsia="it-IT" w:bidi="it-IT"/>
        </w:rPr>
        <w:t xml:space="preserve">      </w:t>
      </w:r>
      <w:r w:rsidRPr="007A72ED">
        <w:rPr>
          <w:b/>
          <w:lang w:eastAsia="it-IT" w:bidi="it-IT"/>
        </w:rPr>
        <w:t xml:space="preserve"> </w:t>
      </w:r>
      <w:r w:rsidR="00AD5441">
        <w:rPr>
          <w:b/>
          <w:lang w:eastAsia="it-IT" w:bidi="it-IT"/>
        </w:rPr>
        <w:t>1.3</w:t>
      </w:r>
      <w:r w:rsidR="007A72ED" w:rsidRPr="007A72ED">
        <w:rPr>
          <w:b/>
          <w:lang w:eastAsia="it-IT" w:bidi="it-IT"/>
        </w:rPr>
        <w:t xml:space="preserve"> Le recenti novità di cui alle leggi regionali n. 9 e 17 del 2023</w:t>
      </w:r>
      <w:r w:rsidRPr="007A72ED">
        <w:rPr>
          <w:b/>
          <w:lang w:eastAsia="it-IT" w:bidi="it-IT"/>
        </w:rPr>
        <w:t xml:space="preserve"> </w:t>
      </w:r>
      <w:r w:rsidR="007A72ED">
        <w:rPr>
          <w:b/>
          <w:lang w:eastAsia="it-IT" w:bidi="it-IT"/>
        </w:rPr>
        <w:t>………………………………………………..................</w:t>
      </w:r>
      <w:r w:rsidR="001F38E3">
        <w:rPr>
          <w:b/>
          <w:lang w:eastAsia="it-IT" w:bidi="it-IT"/>
        </w:rPr>
        <w:t>...............................10</w:t>
      </w:r>
    </w:p>
    <w:p w:rsidR="007A72ED" w:rsidRPr="007A72ED" w:rsidRDefault="007A72ED" w:rsidP="001D35CC">
      <w:pPr>
        <w:rPr>
          <w:b/>
          <w:lang w:eastAsia="it-IT" w:bidi="it-IT"/>
        </w:rPr>
      </w:pPr>
    </w:p>
    <w:p w:rsidR="00AD3F19" w:rsidRPr="001510A0" w:rsidRDefault="00592978" w:rsidP="001510A0">
      <w:pPr>
        <w:pStyle w:val="Sommario1"/>
      </w:pPr>
      <w:r>
        <w:t>2</w:t>
      </w:r>
      <w:r w:rsidR="00E2482D" w:rsidRPr="00F26825">
        <w:t xml:space="preserve"> </w:t>
      </w:r>
      <w:r>
        <w:t>Dotazione organic</w:t>
      </w:r>
      <w:r w:rsidR="00004D8E">
        <w:t>a formale e consistenza organici</w:t>
      </w:r>
      <w:r w:rsidR="007A72ED">
        <w:t xml:space="preserve"> al 31/12</w:t>
      </w:r>
      <w:r w:rsidR="006F3F1E">
        <w:t>/</w:t>
      </w:r>
      <w:r w:rsidR="00607EA0">
        <w:t>2024</w:t>
      </w:r>
      <w:r w:rsidR="00E2482D" w:rsidRPr="00F26825">
        <w:t>.</w:t>
      </w:r>
      <w:r w:rsidR="00E2482D" w:rsidRPr="00F26825">
        <w:tab/>
      </w:r>
      <w:r w:rsidR="001F38E3">
        <w:t>12</w:t>
      </w:r>
    </w:p>
    <w:p w:rsidR="006F1F08" w:rsidRPr="001510A0" w:rsidRDefault="008919F8" w:rsidP="00AD3F19">
      <w:pPr>
        <w:pStyle w:val="Sommario1"/>
        <w:rPr>
          <w:sz w:val="16"/>
          <w:szCs w:val="16"/>
        </w:rPr>
      </w:pPr>
      <w:r w:rsidRPr="00AD3F19">
        <w:t xml:space="preserve">      </w:t>
      </w:r>
      <w:r w:rsidR="006F3F1E">
        <w:rPr>
          <w:sz w:val="16"/>
          <w:szCs w:val="16"/>
        </w:rPr>
        <w:t>2</w:t>
      </w:r>
      <w:r w:rsidR="00DA62A5" w:rsidRPr="001510A0">
        <w:rPr>
          <w:sz w:val="16"/>
          <w:szCs w:val="16"/>
        </w:rPr>
        <w:t>.1 Dotazion</w:t>
      </w:r>
      <w:r w:rsidR="006F3F1E">
        <w:rPr>
          <w:sz w:val="16"/>
          <w:szCs w:val="16"/>
        </w:rPr>
        <w:t>i organiche formali in esito ai prin</w:t>
      </w:r>
      <w:r w:rsidR="007A72ED">
        <w:rPr>
          <w:sz w:val="16"/>
          <w:szCs w:val="16"/>
        </w:rPr>
        <w:t>cipali atti di riorganizzazione</w:t>
      </w:r>
      <w:r w:rsidR="00AD2633" w:rsidRPr="001510A0">
        <w:rPr>
          <w:sz w:val="16"/>
          <w:szCs w:val="16"/>
        </w:rPr>
        <w:t>.</w:t>
      </w:r>
      <w:r w:rsidR="00D802A4" w:rsidRPr="001510A0">
        <w:rPr>
          <w:sz w:val="16"/>
          <w:szCs w:val="16"/>
        </w:rPr>
        <w:tab/>
      </w:r>
      <w:r w:rsidR="001F38E3">
        <w:rPr>
          <w:sz w:val="16"/>
          <w:szCs w:val="16"/>
        </w:rPr>
        <w:t>12</w:t>
      </w:r>
    </w:p>
    <w:p w:rsidR="008C0913" w:rsidRPr="001510A0" w:rsidRDefault="00AD3F19" w:rsidP="00AD3F19">
      <w:pPr>
        <w:pStyle w:val="Sommario1"/>
        <w:rPr>
          <w:sz w:val="16"/>
          <w:szCs w:val="16"/>
        </w:rPr>
      </w:pPr>
      <w:r w:rsidRPr="001510A0">
        <w:rPr>
          <w:sz w:val="16"/>
          <w:szCs w:val="16"/>
        </w:rPr>
        <w:t xml:space="preserve">       </w:t>
      </w:r>
      <w:r w:rsidR="006F3F1E">
        <w:rPr>
          <w:sz w:val="16"/>
          <w:szCs w:val="16"/>
        </w:rPr>
        <w:t>2.2</w:t>
      </w:r>
      <w:r w:rsidR="008C0913" w:rsidRPr="001510A0">
        <w:rPr>
          <w:sz w:val="16"/>
          <w:szCs w:val="16"/>
        </w:rPr>
        <w:t xml:space="preserve"> Consisten</w:t>
      </w:r>
      <w:r w:rsidR="006F3F1E">
        <w:rPr>
          <w:sz w:val="16"/>
          <w:szCs w:val="16"/>
        </w:rPr>
        <w:t>za organico dirigenziale</w:t>
      </w:r>
      <w:r w:rsidR="008C0913" w:rsidRPr="001510A0">
        <w:rPr>
          <w:sz w:val="16"/>
          <w:szCs w:val="16"/>
        </w:rPr>
        <w:t>………………………………………………………………………………</w:t>
      </w:r>
      <w:r w:rsidR="008C0913" w:rsidRPr="001510A0">
        <w:rPr>
          <w:sz w:val="16"/>
          <w:szCs w:val="16"/>
        </w:rPr>
        <w:tab/>
      </w:r>
      <w:r w:rsidR="001F38E3">
        <w:rPr>
          <w:sz w:val="16"/>
          <w:szCs w:val="16"/>
        </w:rPr>
        <w:t>… 13</w:t>
      </w:r>
    </w:p>
    <w:p w:rsidR="00AD3F19" w:rsidRDefault="00AD3F19" w:rsidP="001510A0">
      <w:pPr>
        <w:pStyle w:val="Sommario1"/>
        <w:rPr>
          <w:sz w:val="16"/>
          <w:szCs w:val="16"/>
        </w:rPr>
      </w:pPr>
      <w:r w:rsidRPr="001510A0">
        <w:rPr>
          <w:sz w:val="16"/>
          <w:szCs w:val="16"/>
        </w:rPr>
        <w:t xml:space="preserve">       </w:t>
      </w:r>
      <w:r w:rsidR="006F3F1E">
        <w:rPr>
          <w:sz w:val="16"/>
          <w:szCs w:val="16"/>
        </w:rPr>
        <w:t>2</w:t>
      </w:r>
      <w:r w:rsidR="00AD2633" w:rsidRPr="001510A0">
        <w:rPr>
          <w:sz w:val="16"/>
          <w:szCs w:val="16"/>
        </w:rPr>
        <w:t>.</w:t>
      </w:r>
      <w:r w:rsidR="006F3F1E">
        <w:rPr>
          <w:sz w:val="16"/>
          <w:szCs w:val="16"/>
        </w:rPr>
        <w:t xml:space="preserve">3 Dotazione organica </w:t>
      </w:r>
      <w:r w:rsidR="00004D8E">
        <w:rPr>
          <w:sz w:val="16"/>
          <w:szCs w:val="16"/>
        </w:rPr>
        <w:t>personale non dirigente distinta</w:t>
      </w:r>
      <w:r w:rsidR="006F3F1E">
        <w:rPr>
          <w:sz w:val="16"/>
          <w:szCs w:val="16"/>
        </w:rPr>
        <w:t xml:space="preserve"> per catego</w:t>
      </w:r>
      <w:r w:rsidR="00607EA0">
        <w:rPr>
          <w:sz w:val="16"/>
          <w:szCs w:val="16"/>
        </w:rPr>
        <w:t>ria e consistenza organico al 31/12/2024</w:t>
      </w:r>
      <w:r w:rsidR="001F38E3">
        <w:rPr>
          <w:sz w:val="16"/>
          <w:szCs w:val="16"/>
        </w:rPr>
        <w:tab/>
        <w:t>14</w:t>
      </w:r>
    </w:p>
    <w:p w:rsidR="003F783E" w:rsidRPr="007746FD" w:rsidRDefault="007746FD" w:rsidP="007746FD">
      <w:pPr>
        <w:pStyle w:val="Sommario1"/>
        <w:rPr>
          <w:sz w:val="16"/>
          <w:szCs w:val="16"/>
        </w:rPr>
      </w:pPr>
      <w:r w:rsidRPr="001510A0">
        <w:rPr>
          <w:sz w:val="16"/>
          <w:szCs w:val="16"/>
        </w:rPr>
        <w:t xml:space="preserve">       </w:t>
      </w:r>
      <w:r>
        <w:rPr>
          <w:sz w:val="16"/>
          <w:szCs w:val="16"/>
        </w:rPr>
        <w:t>2</w:t>
      </w:r>
      <w:r w:rsidRPr="001510A0">
        <w:rPr>
          <w:sz w:val="16"/>
          <w:szCs w:val="16"/>
        </w:rPr>
        <w:t>.</w:t>
      </w:r>
      <w:r>
        <w:rPr>
          <w:sz w:val="16"/>
          <w:szCs w:val="16"/>
        </w:rPr>
        <w:t>4 Le caratteristiche ge</w:t>
      </w:r>
      <w:r w:rsidR="000A724A">
        <w:rPr>
          <w:sz w:val="16"/>
          <w:szCs w:val="16"/>
        </w:rPr>
        <w:t>n</w:t>
      </w:r>
      <w:r w:rsidR="003C6BD6">
        <w:rPr>
          <w:sz w:val="16"/>
          <w:szCs w:val="16"/>
        </w:rPr>
        <w:t>erali dell'organico aziendale</w:t>
      </w:r>
      <w:r w:rsidR="003C6BD6">
        <w:rPr>
          <w:sz w:val="16"/>
          <w:szCs w:val="16"/>
        </w:rPr>
        <w:tab/>
        <w:t>16</w:t>
      </w:r>
    </w:p>
    <w:p w:rsidR="001510A0" w:rsidRPr="001510A0" w:rsidRDefault="00D26617" w:rsidP="001510A0">
      <w:pPr>
        <w:pStyle w:val="Sommario1"/>
      </w:pPr>
      <w:r>
        <w:rPr>
          <w:sz w:val="16"/>
          <w:szCs w:val="16"/>
        </w:rPr>
        <w:t xml:space="preserve">       </w:t>
      </w:r>
      <w:r w:rsidR="007746FD">
        <w:rPr>
          <w:sz w:val="16"/>
          <w:szCs w:val="16"/>
        </w:rPr>
        <w:t>2.5</w:t>
      </w:r>
      <w:r w:rsidR="007A72ED">
        <w:rPr>
          <w:sz w:val="16"/>
          <w:szCs w:val="16"/>
        </w:rPr>
        <w:t xml:space="preserve"> Consisten</w:t>
      </w:r>
      <w:r w:rsidR="001F38E3">
        <w:rPr>
          <w:sz w:val="16"/>
          <w:szCs w:val="16"/>
        </w:rPr>
        <w:t>z</w:t>
      </w:r>
      <w:r w:rsidR="003C6BD6">
        <w:rPr>
          <w:sz w:val="16"/>
          <w:szCs w:val="16"/>
        </w:rPr>
        <w:t>a organico personale esterno.</w:t>
      </w:r>
      <w:r w:rsidR="003C6BD6">
        <w:rPr>
          <w:sz w:val="16"/>
          <w:szCs w:val="16"/>
        </w:rPr>
        <w:tab/>
        <w:t>16</w:t>
      </w:r>
      <w:r w:rsidR="001510A0" w:rsidRPr="001510A0">
        <w:fldChar w:fldCharType="begin"/>
      </w:r>
      <w:r w:rsidR="001510A0" w:rsidRPr="001510A0">
        <w:instrText xml:space="preserve"> TOC \o "1-3" \u </w:instrText>
      </w:r>
      <w:r w:rsidR="001510A0" w:rsidRPr="001510A0">
        <w:fldChar w:fldCharType="separate"/>
      </w:r>
    </w:p>
    <w:p w:rsidR="001510A0" w:rsidRPr="001510A0" w:rsidRDefault="001510A0" w:rsidP="001510A0">
      <w:pPr>
        <w:pStyle w:val="Sommario1"/>
        <w:rPr>
          <w:sz w:val="16"/>
          <w:szCs w:val="16"/>
        </w:rPr>
      </w:pPr>
      <w:r>
        <w:rPr>
          <w:sz w:val="16"/>
          <w:szCs w:val="16"/>
        </w:rPr>
        <w:t xml:space="preserve">  </w:t>
      </w:r>
      <w:r w:rsidRPr="00B57FE3">
        <w:rPr>
          <w:rFonts w:ascii="Times" w:eastAsiaTheme="minorHAnsi" w:hAnsi="Times" w:cs="Arial"/>
          <w:bCs w:val="0"/>
          <w:noProof w:val="0"/>
          <w:sz w:val="16"/>
          <w:szCs w:val="16"/>
        </w:rPr>
        <w:t xml:space="preserve">     </w:t>
      </w:r>
      <w:r w:rsidR="007746FD">
        <w:rPr>
          <w:sz w:val="16"/>
          <w:szCs w:val="16"/>
        </w:rPr>
        <w:t>2.6</w:t>
      </w:r>
      <w:r w:rsidR="007A72ED">
        <w:rPr>
          <w:sz w:val="16"/>
          <w:szCs w:val="16"/>
        </w:rPr>
        <w:t xml:space="preserve"> Dotazione organica formale personale non dirigente e relative</w:t>
      </w:r>
      <w:r w:rsidR="001F38E3">
        <w:rPr>
          <w:sz w:val="16"/>
          <w:szCs w:val="16"/>
        </w:rPr>
        <w:t xml:space="preserve"> carenze: riepilogo di sintesi</w:t>
      </w:r>
      <w:r w:rsidR="001F38E3">
        <w:rPr>
          <w:sz w:val="16"/>
          <w:szCs w:val="16"/>
        </w:rPr>
        <w:tab/>
        <w:t>17</w:t>
      </w:r>
    </w:p>
    <w:p w:rsidR="007918A8" w:rsidRPr="00F26825" w:rsidRDefault="001510A0" w:rsidP="00AD3F19">
      <w:pPr>
        <w:pStyle w:val="Sommario1"/>
      </w:pPr>
      <w:r w:rsidRPr="001510A0">
        <w:fldChar w:fldCharType="end"/>
      </w:r>
      <w:r w:rsidR="00D26617">
        <w:t>3 Previsioni cessazioni  - analisi quantitativa</w:t>
      </w:r>
      <w:r w:rsidR="007918A8" w:rsidRPr="00F26825">
        <w:t>.</w:t>
      </w:r>
      <w:r w:rsidR="007918A8" w:rsidRPr="00F26825">
        <w:tab/>
      </w:r>
      <w:r w:rsidR="00B6600F">
        <w:t>18</w:t>
      </w:r>
    </w:p>
    <w:p w:rsidR="007918A8" w:rsidRPr="001510A0" w:rsidRDefault="001510A0" w:rsidP="00AD3F19">
      <w:pPr>
        <w:pStyle w:val="Sommario1"/>
        <w:rPr>
          <w:sz w:val="16"/>
          <w:szCs w:val="16"/>
        </w:rPr>
      </w:pPr>
      <w:r>
        <w:t xml:space="preserve">      </w:t>
      </w:r>
      <w:r w:rsidR="00D26617">
        <w:rPr>
          <w:sz w:val="16"/>
          <w:szCs w:val="16"/>
        </w:rPr>
        <w:t>3.1 Cessazioni per ruolo</w:t>
      </w:r>
      <w:r w:rsidR="007918A8" w:rsidRPr="001510A0">
        <w:rPr>
          <w:sz w:val="16"/>
          <w:szCs w:val="16"/>
        </w:rPr>
        <w:t>.</w:t>
      </w:r>
      <w:r w:rsidR="007918A8" w:rsidRPr="001510A0">
        <w:rPr>
          <w:sz w:val="16"/>
          <w:szCs w:val="16"/>
        </w:rPr>
        <w:tab/>
      </w:r>
      <w:r w:rsidR="00B6600F">
        <w:rPr>
          <w:sz w:val="16"/>
          <w:szCs w:val="16"/>
        </w:rPr>
        <w:t>18</w:t>
      </w:r>
    </w:p>
    <w:p w:rsidR="009D2CA5" w:rsidRPr="001510A0" w:rsidRDefault="001510A0" w:rsidP="00131DBB">
      <w:pPr>
        <w:pStyle w:val="Sommario1"/>
        <w:tabs>
          <w:tab w:val="clear" w:pos="284"/>
        </w:tabs>
        <w:rPr>
          <w:sz w:val="16"/>
          <w:szCs w:val="16"/>
        </w:rPr>
      </w:pPr>
      <w:r>
        <w:rPr>
          <w:sz w:val="16"/>
          <w:szCs w:val="16"/>
        </w:rPr>
        <w:t xml:space="preserve">       </w:t>
      </w:r>
      <w:r w:rsidR="00C4798E">
        <w:rPr>
          <w:sz w:val="16"/>
          <w:szCs w:val="16"/>
        </w:rPr>
        <w:t>3.2 Cessazioni personale distinte per profilo professionale</w:t>
      </w:r>
      <w:r w:rsidR="009B4346" w:rsidRPr="001510A0">
        <w:rPr>
          <w:sz w:val="16"/>
          <w:szCs w:val="16"/>
        </w:rPr>
        <w:tab/>
      </w:r>
      <w:r w:rsidR="00B6600F">
        <w:rPr>
          <w:sz w:val="16"/>
          <w:szCs w:val="16"/>
        </w:rPr>
        <w:t>18</w:t>
      </w:r>
    </w:p>
    <w:p w:rsidR="00C4798E" w:rsidRPr="00176B2E" w:rsidRDefault="00C4798E" w:rsidP="00C4798E">
      <w:pPr>
        <w:pStyle w:val="Sommario1"/>
      </w:pPr>
      <w:r>
        <w:t>4</w:t>
      </w:r>
      <w:r w:rsidRPr="00176B2E">
        <w:t xml:space="preserve"> </w:t>
      </w:r>
      <w:r w:rsidR="00B57FE3">
        <w:t xml:space="preserve">Stato </w:t>
      </w:r>
      <w:r w:rsidR="00607EA0">
        <w:t>di attuazione PTFP 2024-2026</w:t>
      </w:r>
      <w:r w:rsidR="00B6600F">
        <w:t>.</w:t>
      </w:r>
      <w:r w:rsidR="00B6600F">
        <w:tab/>
        <w:t>20</w:t>
      </w:r>
    </w:p>
    <w:p w:rsidR="00C4798E" w:rsidRPr="001510A0" w:rsidRDefault="00C4798E" w:rsidP="00C4798E">
      <w:pPr>
        <w:pStyle w:val="Sommario1"/>
        <w:rPr>
          <w:sz w:val="16"/>
          <w:szCs w:val="16"/>
        </w:rPr>
      </w:pPr>
      <w:r>
        <w:t xml:space="preserve">     </w:t>
      </w:r>
      <w:r w:rsidRPr="00176B2E">
        <w:t xml:space="preserve"> </w:t>
      </w:r>
      <w:r>
        <w:rPr>
          <w:sz w:val="16"/>
          <w:szCs w:val="16"/>
        </w:rPr>
        <w:t>4</w:t>
      </w:r>
      <w:r w:rsidRPr="001510A0">
        <w:rPr>
          <w:sz w:val="16"/>
          <w:szCs w:val="16"/>
        </w:rPr>
        <w:t xml:space="preserve">.1 </w:t>
      </w:r>
      <w:r>
        <w:rPr>
          <w:sz w:val="16"/>
          <w:szCs w:val="16"/>
        </w:rPr>
        <w:t>L'i</w:t>
      </w:r>
      <w:r w:rsidR="00B57FE3">
        <w:rPr>
          <w:sz w:val="16"/>
          <w:szCs w:val="16"/>
        </w:rPr>
        <w:t>ter proce</w:t>
      </w:r>
      <w:r w:rsidR="00607EA0">
        <w:rPr>
          <w:sz w:val="16"/>
          <w:szCs w:val="16"/>
        </w:rPr>
        <w:t>dimentale del PTFP 2024-2026</w:t>
      </w:r>
      <w:r w:rsidR="00B6600F">
        <w:rPr>
          <w:sz w:val="16"/>
          <w:szCs w:val="16"/>
        </w:rPr>
        <w:t>.</w:t>
      </w:r>
      <w:r w:rsidR="00B6600F">
        <w:rPr>
          <w:sz w:val="16"/>
          <w:szCs w:val="16"/>
        </w:rPr>
        <w:tab/>
        <w:t>20</w:t>
      </w:r>
    </w:p>
    <w:p w:rsidR="00C4798E" w:rsidRPr="001510A0" w:rsidRDefault="00C4798E" w:rsidP="00C4798E">
      <w:pPr>
        <w:pStyle w:val="Sommario1"/>
        <w:rPr>
          <w:sz w:val="16"/>
          <w:szCs w:val="16"/>
        </w:rPr>
      </w:pPr>
      <w:r>
        <w:rPr>
          <w:sz w:val="16"/>
          <w:szCs w:val="16"/>
        </w:rPr>
        <w:t xml:space="preserve">       4.2 S</w:t>
      </w:r>
      <w:r w:rsidR="00607EA0">
        <w:rPr>
          <w:sz w:val="16"/>
          <w:szCs w:val="16"/>
        </w:rPr>
        <w:t>tato di attuazione del PTFP 2024-2026</w:t>
      </w:r>
      <w:r>
        <w:rPr>
          <w:sz w:val="16"/>
          <w:szCs w:val="16"/>
        </w:rPr>
        <w:t xml:space="preserve"> (personale non dirigente)</w:t>
      </w:r>
      <w:r w:rsidR="00B6600F">
        <w:rPr>
          <w:sz w:val="16"/>
          <w:szCs w:val="16"/>
        </w:rPr>
        <w:tab/>
        <w:t>20</w:t>
      </w:r>
    </w:p>
    <w:p w:rsidR="00C4798E" w:rsidRPr="001510A0" w:rsidRDefault="00C4798E" w:rsidP="00C4798E">
      <w:pPr>
        <w:pStyle w:val="Sommario1"/>
        <w:rPr>
          <w:sz w:val="16"/>
          <w:szCs w:val="16"/>
        </w:rPr>
      </w:pPr>
      <w:r>
        <w:rPr>
          <w:sz w:val="16"/>
          <w:szCs w:val="16"/>
        </w:rPr>
        <w:t xml:space="preserve">       </w:t>
      </w:r>
      <w:r w:rsidR="00B57FE3">
        <w:rPr>
          <w:sz w:val="16"/>
          <w:szCs w:val="16"/>
        </w:rPr>
        <w:t>4.2.1</w:t>
      </w:r>
      <w:r w:rsidR="00B6600F">
        <w:rPr>
          <w:sz w:val="16"/>
          <w:szCs w:val="16"/>
        </w:rPr>
        <w:t xml:space="preserve"> Mobilità volontaria esterna.</w:t>
      </w:r>
      <w:r w:rsidR="00B6600F">
        <w:rPr>
          <w:sz w:val="16"/>
          <w:szCs w:val="16"/>
        </w:rPr>
        <w:tab/>
        <w:t>21</w:t>
      </w:r>
    </w:p>
    <w:p w:rsidR="00C4798E" w:rsidRDefault="00C4798E" w:rsidP="00C4798E">
      <w:pPr>
        <w:pStyle w:val="Sommario1"/>
        <w:rPr>
          <w:sz w:val="16"/>
          <w:szCs w:val="16"/>
        </w:rPr>
      </w:pPr>
      <w:r>
        <w:rPr>
          <w:sz w:val="16"/>
          <w:szCs w:val="16"/>
        </w:rPr>
        <w:t xml:space="preserve">       </w:t>
      </w:r>
      <w:r w:rsidR="00B57FE3">
        <w:rPr>
          <w:sz w:val="16"/>
          <w:szCs w:val="16"/>
        </w:rPr>
        <w:t>4.2.2 Trasferimenti definitivi ex art.</w:t>
      </w:r>
      <w:r w:rsidR="00B6600F">
        <w:rPr>
          <w:sz w:val="16"/>
          <w:szCs w:val="16"/>
        </w:rPr>
        <w:t xml:space="preserve"> 39, comma 1, L.R. n. 31/1998</w:t>
      </w:r>
      <w:r w:rsidR="00B6600F">
        <w:rPr>
          <w:sz w:val="16"/>
          <w:szCs w:val="16"/>
        </w:rPr>
        <w:tab/>
        <w:t>21</w:t>
      </w:r>
    </w:p>
    <w:p w:rsidR="00853311" w:rsidRDefault="00853311" w:rsidP="00853311">
      <w:pPr>
        <w:pStyle w:val="Sommario1"/>
        <w:rPr>
          <w:sz w:val="16"/>
          <w:szCs w:val="16"/>
        </w:rPr>
      </w:pPr>
      <w:r>
        <w:rPr>
          <w:sz w:val="16"/>
          <w:szCs w:val="16"/>
        </w:rPr>
        <w:t xml:space="preserve">       4</w:t>
      </w:r>
      <w:r w:rsidR="00B57FE3">
        <w:rPr>
          <w:sz w:val="16"/>
          <w:szCs w:val="16"/>
        </w:rPr>
        <w:t>.2.3 Scorrimento graduatorie proprie e di altri enti del sistema Re</w:t>
      </w:r>
      <w:r w:rsidR="00B6600F">
        <w:rPr>
          <w:sz w:val="16"/>
          <w:szCs w:val="16"/>
        </w:rPr>
        <w:t>gione e procedure concorsuali</w:t>
      </w:r>
      <w:r w:rsidR="00B6600F">
        <w:rPr>
          <w:sz w:val="16"/>
          <w:szCs w:val="16"/>
        </w:rPr>
        <w:tab/>
        <w:t>21</w:t>
      </w:r>
    </w:p>
    <w:p w:rsidR="00853311" w:rsidRDefault="00853311" w:rsidP="00853311">
      <w:pPr>
        <w:pStyle w:val="Sommario1"/>
        <w:rPr>
          <w:sz w:val="16"/>
          <w:szCs w:val="16"/>
        </w:rPr>
      </w:pPr>
      <w:r>
        <w:rPr>
          <w:sz w:val="16"/>
          <w:szCs w:val="16"/>
        </w:rPr>
        <w:t xml:space="preserve">       </w:t>
      </w:r>
      <w:r w:rsidR="00B57FE3">
        <w:rPr>
          <w:sz w:val="16"/>
          <w:szCs w:val="16"/>
        </w:rPr>
        <w:t>4.3 Stato di attuazione PTFP 20</w:t>
      </w:r>
      <w:r w:rsidR="00607EA0">
        <w:rPr>
          <w:sz w:val="16"/>
          <w:szCs w:val="16"/>
        </w:rPr>
        <w:t>24-2026 (personale dirigente)</w:t>
      </w:r>
      <w:r w:rsidR="00607EA0">
        <w:rPr>
          <w:sz w:val="16"/>
          <w:szCs w:val="16"/>
        </w:rPr>
        <w:tab/>
        <w:t>23</w:t>
      </w:r>
    </w:p>
    <w:p w:rsidR="003776BD" w:rsidRPr="00176B2E" w:rsidRDefault="00853311" w:rsidP="00AD3F19">
      <w:pPr>
        <w:pStyle w:val="Sommario1"/>
      </w:pPr>
      <w:r>
        <w:t>5</w:t>
      </w:r>
      <w:r w:rsidR="003776BD" w:rsidRPr="00176B2E">
        <w:t xml:space="preserve"> </w:t>
      </w:r>
      <w:r>
        <w:t xml:space="preserve">Dotazione di spesa potenziale: </w:t>
      </w:r>
      <w:r w:rsidR="003776BD" w:rsidRPr="00176B2E">
        <w:t>Piano d</w:t>
      </w:r>
      <w:r w:rsidR="00973BF6" w:rsidRPr="00176B2E">
        <w:t>i reclutamento 202</w:t>
      </w:r>
      <w:r w:rsidR="00607EA0">
        <w:t>5</w:t>
      </w:r>
      <w:r w:rsidR="003776BD" w:rsidRPr="00176B2E">
        <w:t>-202</w:t>
      </w:r>
      <w:r w:rsidR="00607EA0">
        <w:t>7</w:t>
      </w:r>
      <w:r w:rsidR="003776BD" w:rsidRPr="00176B2E">
        <w:t>.</w:t>
      </w:r>
      <w:r w:rsidR="00607EA0">
        <w:tab/>
        <w:t>25</w:t>
      </w:r>
    </w:p>
    <w:p w:rsidR="003776BD" w:rsidRPr="001510A0" w:rsidRDefault="003776BD" w:rsidP="00AD3F19">
      <w:pPr>
        <w:pStyle w:val="Sommario1"/>
        <w:rPr>
          <w:sz w:val="16"/>
          <w:szCs w:val="16"/>
        </w:rPr>
      </w:pPr>
      <w:r>
        <w:t xml:space="preserve">     </w:t>
      </w:r>
      <w:r w:rsidRPr="00176B2E">
        <w:t xml:space="preserve"> </w:t>
      </w:r>
      <w:r w:rsidR="00853311">
        <w:rPr>
          <w:sz w:val="16"/>
          <w:szCs w:val="16"/>
        </w:rPr>
        <w:t>5</w:t>
      </w:r>
      <w:r w:rsidRPr="001510A0">
        <w:rPr>
          <w:sz w:val="16"/>
          <w:szCs w:val="16"/>
        </w:rPr>
        <w:t xml:space="preserve">.1 </w:t>
      </w:r>
      <w:r w:rsidR="00990ED5" w:rsidRPr="001510A0">
        <w:rPr>
          <w:sz w:val="16"/>
          <w:szCs w:val="16"/>
        </w:rPr>
        <w:t>La capacità assunzio</w:t>
      </w:r>
      <w:r w:rsidR="00B57FE3">
        <w:rPr>
          <w:sz w:val="16"/>
          <w:szCs w:val="16"/>
        </w:rPr>
        <w:t xml:space="preserve">nale </w:t>
      </w:r>
      <w:r w:rsidR="002860F8">
        <w:rPr>
          <w:sz w:val="16"/>
          <w:szCs w:val="16"/>
        </w:rPr>
        <w:t>del precedente PTFP 2024-2026</w:t>
      </w:r>
      <w:r w:rsidR="002860F8">
        <w:rPr>
          <w:sz w:val="16"/>
          <w:szCs w:val="16"/>
        </w:rPr>
        <w:tab/>
        <w:t>25</w:t>
      </w:r>
    </w:p>
    <w:p w:rsidR="003776BD" w:rsidRPr="001510A0" w:rsidRDefault="001510A0" w:rsidP="00AD3F19">
      <w:pPr>
        <w:pStyle w:val="Sommario1"/>
        <w:rPr>
          <w:sz w:val="16"/>
          <w:szCs w:val="16"/>
        </w:rPr>
      </w:pPr>
      <w:r>
        <w:rPr>
          <w:sz w:val="16"/>
          <w:szCs w:val="16"/>
        </w:rPr>
        <w:t xml:space="preserve">       </w:t>
      </w:r>
      <w:r w:rsidR="002860F8">
        <w:rPr>
          <w:sz w:val="16"/>
          <w:szCs w:val="16"/>
        </w:rPr>
        <w:t>5.2 Cessazioni 2024-2027</w:t>
      </w:r>
      <w:r w:rsidR="00853311">
        <w:rPr>
          <w:sz w:val="16"/>
          <w:szCs w:val="16"/>
        </w:rPr>
        <w:t xml:space="preserve"> e determinazione </w:t>
      </w:r>
      <w:r w:rsidR="00B57FE3">
        <w:rPr>
          <w:sz w:val="16"/>
          <w:szCs w:val="16"/>
        </w:rPr>
        <w:t>della ca</w:t>
      </w:r>
      <w:r w:rsidR="002860F8">
        <w:rPr>
          <w:sz w:val="16"/>
          <w:szCs w:val="16"/>
        </w:rPr>
        <w:t>pacità assunzionale 2025-2027</w:t>
      </w:r>
      <w:r w:rsidR="002860F8">
        <w:rPr>
          <w:sz w:val="16"/>
          <w:szCs w:val="16"/>
        </w:rPr>
        <w:tab/>
        <w:t>26</w:t>
      </w:r>
    </w:p>
    <w:p w:rsidR="007A7146" w:rsidRPr="001510A0" w:rsidRDefault="001510A0" w:rsidP="00AD3F19">
      <w:pPr>
        <w:pStyle w:val="Sommario1"/>
        <w:rPr>
          <w:sz w:val="16"/>
          <w:szCs w:val="16"/>
        </w:rPr>
      </w:pPr>
      <w:r>
        <w:rPr>
          <w:sz w:val="16"/>
          <w:szCs w:val="16"/>
        </w:rPr>
        <w:t xml:space="preserve">       </w:t>
      </w:r>
      <w:r w:rsidR="00853311">
        <w:rPr>
          <w:sz w:val="16"/>
          <w:szCs w:val="16"/>
        </w:rPr>
        <w:t>5</w:t>
      </w:r>
      <w:r w:rsidR="007A7146" w:rsidRPr="001510A0">
        <w:rPr>
          <w:sz w:val="16"/>
          <w:szCs w:val="16"/>
        </w:rPr>
        <w:t>.3</w:t>
      </w:r>
      <w:r w:rsidR="009B4346" w:rsidRPr="001510A0">
        <w:rPr>
          <w:sz w:val="16"/>
          <w:szCs w:val="16"/>
        </w:rPr>
        <w:t xml:space="preserve"> Piano di reclutamento 202</w:t>
      </w:r>
      <w:r w:rsidR="00B57FE3">
        <w:rPr>
          <w:sz w:val="16"/>
          <w:szCs w:val="16"/>
        </w:rPr>
        <w:t>4</w:t>
      </w:r>
      <w:r w:rsidR="0028749B" w:rsidRPr="001510A0">
        <w:rPr>
          <w:sz w:val="16"/>
          <w:szCs w:val="16"/>
        </w:rPr>
        <w:t>-</w:t>
      </w:r>
      <w:r w:rsidR="009B4346" w:rsidRPr="001510A0">
        <w:rPr>
          <w:sz w:val="16"/>
          <w:szCs w:val="16"/>
        </w:rPr>
        <w:t>202</w:t>
      </w:r>
      <w:r w:rsidR="00B57FE3">
        <w:rPr>
          <w:sz w:val="16"/>
          <w:szCs w:val="16"/>
        </w:rPr>
        <w:t>6</w:t>
      </w:r>
      <w:r w:rsidR="009B4346" w:rsidRPr="001510A0">
        <w:rPr>
          <w:sz w:val="16"/>
          <w:szCs w:val="16"/>
        </w:rPr>
        <w:t xml:space="preserve"> -  Personale dirigente</w:t>
      </w:r>
      <w:r w:rsidR="007A7146" w:rsidRPr="001510A0">
        <w:rPr>
          <w:sz w:val="16"/>
          <w:szCs w:val="16"/>
        </w:rPr>
        <w:t>.</w:t>
      </w:r>
      <w:r w:rsidR="007A7146" w:rsidRPr="001510A0">
        <w:rPr>
          <w:sz w:val="16"/>
          <w:szCs w:val="16"/>
        </w:rPr>
        <w:tab/>
        <w:t>2</w:t>
      </w:r>
      <w:r w:rsidR="002860F8">
        <w:rPr>
          <w:sz w:val="16"/>
          <w:szCs w:val="16"/>
        </w:rPr>
        <w:t>8</w:t>
      </w:r>
    </w:p>
    <w:p w:rsidR="007A7146" w:rsidRPr="001510A0" w:rsidRDefault="001510A0" w:rsidP="00AD3F19">
      <w:pPr>
        <w:pStyle w:val="Sommario1"/>
        <w:rPr>
          <w:sz w:val="16"/>
          <w:szCs w:val="16"/>
        </w:rPr>
      </w:pPr>
      <w:r>
        <w:rPr>
          <w:sz w:val="16"/>
          <w:szCs w:val="16"/>
        </w:rPr>
        <w:t xml:space="preserve">       </w:t>
      </w:r>
      <w:r w:rsidR="00853311">
        <w:rPr>
          <w:sz w:val="16"/>
          <w:szCs w:val="16"/>
        </w:rPr>
        <w:t>5</w:t>
      </w:r>
      <w:r w:rsidR="007A7146" w:rsidRPr="001510A0">
        <w:rPr>
          <w:sz w:val="16"/>
          <w:szCs w:val="16"/>
        </w:rPr>
        <w:t>.4</w:t>
      </w:r>
      <w:r w:rsidR="009B4346" w:rsidRPr="001510A0">
        <w:rPr>
          <w:sz w:val="16"/>
          <w:szCs w:val="16"/>
        </w:rPr>
        <w:t xml:space="preserve"> </w:t>
      </w:r>
      <w:r w:rsidR="00B57FE3">
        <w:rPr>
          <w:sz w:val="16"/>
          <w:szCs w:val="16"/>
        </w:rPr>
        <w:t>Piano di reclutamento 202</w:t>
      </w:r>
      <w:r w:rsidR="00C124DF">
        <w:rPr>
          <w:sz w:val="16"/>
          <w:szCs w:val="16"/>
        </w:rPr>
        <w:t>4</w:t>
      </w:r>
      <w:r w:rsidR="00B57FE3">
        <w:rPr>
          <w:sz w:val="16"/>
          <w:szCs w:val="16"/>
        </w:rPr>
        <w:t>-2026</w:t>
      </w:r>
      <w:r w:rsidR="00853311">
        <w:rPr>
          <w:sz w:val="16"/>
          <w:szCs w:val="16"/>
        </w:rPr>
        <w:t xml:space="preserve"> -</w:t>
      </w:r>
      <w:r w:rsidR="009B4346" w:rsidRPr="001510A0">
        <w:rPr>
          <w:sz w:val="16"/>
          <w:szCs w:val="16"/>
        </w:rPr>
        <w:t xml:space="preserve"> Personale non dirigente</w:t>
      </w:r>
      <w:r w:rsidR="002860F8">
        <w:rPr>
          <w:sz w:val="16"/>
          <w:szCs w:val="16"/>
        </w:rPr>
        <w:tab/>
        <w:t>30</w:t>
      </w:r>
    </w:p>
    <w:p w:rsidR="007A7146" w:rsidRPr="001510A0" w:rsidRDefault="00131DBB" w:rsidP="00AD3F19">
      <w:pPr>
        <w:pStyle w:val="Sommario1"/>
        <w:rPr>
          <w:sz w:val="16"/>
          <w:szCs w:val="16"/>
        </w:rPr>
      </w:pPr>
      <w:r>
        <w:rPr>
          <w:sz w:val="16"/>
          <w:szCs w:val="16"/>
        </w:rPr>
        <w:t xml:space="preserve">       </w:t>
      </w:r>
      <w:r w:rsidR="00853311">
        <w:rPr>
          <w:sz w:val="16"/>
          <w:szCs w:val="16"/>
        </w:rPr>
        <w:t>5</w:t>
      </w:r>
      <w:r w:rsidR="00176B2E" w:rsidRPr="001510A0">
        <w:rPr>
          <w:sz w:val="16"/>
          <w:szCs w:val="16"/>
        </w:rPr>
        <w:t xml:space="preserve">.4.1 </w:t>
      </w:r>
      <w:r w:rsidR="00926CB9">
        <w:rPr>
          <w:sz w:val="16"/>
          <w:szCs w:val="16"/>
        </w:rPr>
        <w:t>Procedure di mobilià definitiva e/o temporanea</w:t>
      </w:r>
      <w:r w:rsidR="005169F2" w:rsidRPr="001510A0">
        <w:rPr>
          <w:sz w:val="16"/>
          <w:szCs w:val="16"/>
        </w:rPr>
        <w:tab/>
      </w:r>
      <w:r w:rsidR="002860F8">
        <w:rPr>
          <w:sz w:val="16"/>
          <w:szCs w:val="16"/>
        </w:rPr>
        <w:t>31</w:t>
      </w:r>
    </w:p>
    <w:p w:rsidR="007A7146" w:rsidRPr="001510A0" w:rsidRDefault="001510A0" w:rsidP="00AD3F19">
      <w:pPr>
        <w:pStyle w:val="Sommario1"/>
        <w:rPr>
          <w:sz w:val="16"/>
          <w:szCs w:val="16"/>
        </w:rPr>
      </w:pPr>
      <w:r>
        <w:rPr>
          <w:sz w:val="16"/>
          <w:szCs w:val="16"/>
        </w:rPr>
        <w:t xml:space="preserve">       </w:t>
      </w:r>
      <w:r w:rsidR="00926CB9">
        <w:rPr>
          <w:sz w:val="16"/>
          <w:szCs w:val="16"/>
        </w:rPr>
        <w:t>5</w:t>
      </w:r>
      <w:r w:rsidR="0082200D">
        <w:rPr>
          <w:sz w:val="16"/>
          <w:szCs w:val="16"/>
        </w:rPr>
        <w:t>.4</w:t>
      </w:r>
      <w:r w:rsidR="00131DBB">
        <w:rPr>
          <w:sz w:val="16"/>
          <w:szCs w:val="16"/>
        </w:rPr>
        <w:t>.2</w:t>
      </w:r>
      <w:r w:rsidR="005826A4">
        <w:rPr>
          <w:sz w:val="16"/>
          <w:szCs w:val="16"/>
        </w:rPr>
        <w:t xml:space="preserve"> Reclutamento medi</w:t>
      </w:r>
      <w:r w:rsidR="002860F8">
        <w:rPr>
          <w:sz w:val="16"/>
          <w:szCs w:val="16"/>
        </w:rPr>
        <w:t xml:space="preserve">ante procedure concorsuali e/o scorrimento graduatorie concorsuali </w:t>
      </w:r>
      <w:r w:rsidR="00926CB9">
        <w:rPr>
          <w:sz w:val="16"/>
          <w:szCs w:val="16"/>
        </w:rPr>
        <w:t>di al</w:t>
      </w:r>
      <w:r w:rsidR="002860F8">
        <w:rPr>
          <w:sz w:val="16"/>
          <w:szCs w:val="16"/>
        </w:rPr>
        <w:t>tri enti</w:t>
      </w:r>
      <w:r w:rsidR="002860F8">
        <w:rPr>
          <w:sz w:val="16"/>
          <w:szCs w:val="16"/>
        </w:rPr>
        <w:tab/>
        <w:t>33</w:t>
      </w:r>
    </w:p>
    <w:p w:rsidR="00DB1CB1" w:rsidRPr="001510A0" w:rsidRDefault="00DB1CB1" w:rsidP="00AD3F19">
      <w:pPr>
        <w:pStyle w:val="Sommario1"/>
        <w:rPr>
          <w:sz w:val="16"/>
          <w:szCs w:val="16"/>
        </w:rPr>
      </w:pPr>
      <w:r w:rsidRPr="001510A0">
        <w:rPr>
          <w:sz w:val="16"/>
          <w:szCs w:val="16"/>
        </w:rPr>
        <w:t xml:space="preserve">    </w:t>
      </w:r>
      <w:r w:rsidR="005D25F1">
        <w:rPr>
          <w:sz w:val="16"/>
          <w:szCs w:val="16"/>
        </w:rPr>
        <w:t xml:space="preserve">   </w:t>
      </w:r>
      <w:r w:rsidR="00926CB9">
        <w:rPr>
          <w:sz w:val="16"/>
          <w:szCs w:val="16"/>
        </w:rPr>
        <w:t>5.4.3</w:t>
      </w:r>
      <w:r w:rsidR="005D25F1" w:rsidRPr="005D25F1">
        <w:rPr>
          <w:sz w:val="16"/>
          <w:szCs w:val="16"/>
        </w:rPr>
        <w:t xml:space="preserve"> Reclutamento mediante contratti a tempo determinato e assunzioni PNRR</w:t>
      </w:r>
      <w:r w:rsidR="002860F8">
        <w:rPr>
          <w:sz w:val="16"/>
          <w:szCs w:val="16"/>
        </w:rPr>
        <w:tab/>
        <w:t>35</w:t>
      </w:r>
    </w:p>
    <w:p w:rsidR="00DB1CB1" w:rsidRPr="001510A0" w:rsidRDefault="005D25F1" w:rsidP="00AD3F19">
      <w:pPr>
        <w:pStyle w:val="Sommario1"/>
        <w:rPr>
          <w:sz w:val="16"/>
          <w:szCs w:val="16"/>
        </w:rPr>
      </w:pPr>
      <w:r>
        <w:rPr>
          <w:sz w:val="16"/>
          <w:szCs w:val="16"/>
        </w:rPr>
        <w:t xml:space="preserve">       </w:t>
      </w:r>
      <w:r w:rsidR="00926CB9">
        <w:rPr>
          <w:sz w:val="16"/>
          <w:szCs w:val="16"/>
        </w:rPr>
        <w:t>5</w:t>
      </w:r>
      <w:r>
        <w:rPr>
          <w:sz w:val="16"/>
          <w:szCs w:val="16"/>
        </w:rPr>
        <w:t>.5</w:t>
      </w:r>
      <w:r w:rsidRPr="005D25F1">
        <w:rPr>
          <w:rFonts w:asciiTheme="minorHAnsi" w:eastAsiaTheme="minorHAnsi" w:hAnsiTheme="minorHAnsi" w:cstheme="minorBidi"/>
          <w:bCs w:val="0"/>
          <w:noProof w:val="0"/>
          <w:sz w:val="22"/>
          <w:szCs w:val="22"/>
          <w:lang w:eastAsia="en-US" w:bidi="ar-SA"/>
        </w:rPr>
        <w:t xml:space="preserve"> </w:t>
      </w:r>
      <w:r w:rsidRPr="005D25F1">
        <w:rPr>
          <w:sz w:val="16"/>
          <w:szCs w:val="16"/>
        </w:rPr>
        <w:t>Piano di reclutame</w:t>
      </w:r>
      <w:r w:rsidR="00B57FE3">
        <w:rPr>
          <w:sz w:val="16"/>
          <w:szCs w:val="16"/>
        </w:rPr>
        <w:t>nto personale non dirigente 202</w:t>
      </w:r>
      <w:r w:rsidR="003A0715">
        <w:rPr>
          <w:sz w:val="16"/>
          <w:szCs w:val="16"/>
        </w:rPr>
        <w:t>4</w:t>
      </w:r>
      <w:r w:rsidR="00B57FE3">
        <w:rPr>
          <w:sz w:val="16"/>
          <w:szCs w:val="16"/>
        </w:rPr>
        <w:t>-2026</w:t>
      </w:r>
      <w:r w:rsidRPr="005D25F1">
        <w:rPr>
          <w:sz w:val="16"/>
          <w:szCs w:val="16"/>
        </w:rPr>
        <w:t xml:space="preserve"> – Prospetto di sintesi</w:t>
      </w:r>
      <w:r w:rsidR="005326DC">
        <w:rPr>
          <w:sz w:val="16"/>
          <w:szCs w:val="16"/>
        </w:rPr>
        <w:tab/>
        <w:t>37</w:t>
      </w:r>
    </w:p>
    <w:p w:rsidR="00DB1CB1" w:rsidRDefault="005D25F1" w:rsidP="00AD3F19">
      <w:pPr>
        <w:pStyle w:val="Sommario1"/>
        <w:rPr>
          <w:sz w:val="16"/>
          <w:szCs w:val="16"/>
        </w:rPr>
      </w:pPr>
      <w:r>
        <w:rPr>
          <w:sz w:val="16"/>
          <w:szCs w:val="16"/>
        </w:rPr>
        <w:t xml:space="preserve">       </w:t>
      </w:r>
      <w:r w:rsidR="00926CB9">
        <w:rPr>
          <w:sz w:val="16"/>
          <w:szCs w:val="16"/>
        </w:rPr>
        <w:t>5</w:t>
      </w:r>
      <w:r>
        <w:rPr>
          <w:sz w:val="16"/>
          <w:szCs w:val="16"/>
        </w:rPr>
        <w:t>.6 Part t</w:t>
      </w:r>
      <w:r w:rsidR="002860F8">
        <w:rPr>
          <w:sz w:val="16"/>
          <w:szCs w:val="16"/>
        </w:rPr>
        <w:t xml:space="preserve">ime </w:t>
      </w:r>
      <w:r w:rsidR="002860F8">
        <w:rPr>
          <w:sz w:val="16"/>
          <w:szCs w:val="16"/>
        </w:rPr>
        <w:tab/>
        <w:t>37</w:t>
      </w:r>
    </w:p>
    <w:p w:rsidR="0049277C" w:rsidRPr="0049277C" w:rsidRDefault="0049277C" w:rsidP="0049277C">
      <w:pPr>
        <w:pStyle w:val="Sommario1"/>
        <w:rPr>
          <w:sz w:val="16"/>
          <w:szCs w:val="16"/>
        </w:rPr>
      </w:pPr>
      <w:r>
        <w:rPr>
          <w:sz w:val="16"/>
          <w:szCs w:val="16"/>
        </w:rPr>
        <w:t xml:space="preserve">       5.7 Obblighi ex legge n. 68/1999 in materia di collocamento obbligatorio </w:t>
      </w:r>
      <w:r>
        <w:rPr>
          <w:sz w:val="16"/>
          <w:szCs w:val="16"/>
        </w:rPr>
        <w:tab/>
        <w:t>38</w:t>
      </w:r>
    </w:p>
    <w:p w:rsidR="00DB1CB1" w:rsidRPr="001510A0" w:rsidRDefault="005D25F1" w:rsidP="00AD3F19">
      <w:pPr>
        <w:pStyle w:val="Sommario1"/>
        <w:rPr>
          <w:sz w:val="16"/>
          <w:szCs w:val="16"/>
        </w:rPr>
      </w:pPr>
      <w:r>
        <w:rPr>
          <w:sz w:val="16"/>
          <w:szCs w:val="16"/>
        </w:rPr>
        <w:t xml:space="preserve">       </w:t>
      </w:r>
      <w:r w:rsidR="00926CB9">
        <w:rPr>
          <w:sz w:val="16"/>
          <w:szCs w:val="16"/>
        </w:rPr>
        <w:t>5</w:t>
      </w:r>
      <w:r w:rsidR="0049277C">
        <w:rPr>
          <w:sz w:val="16"/>
          <w:szCs w:val="16"/>
        </w:rPr>
        <w:t>.8</w:t>
      </w:r>
      <w:r>
        <w:rPr>
          <w:sz w:val="16"/>
          <w:szCs w:val="16"/>
        </w:rPr>
        <w:t xml:space="preserve"> </w:t>
      </w:r>
      <w:r w:rsidRPr="005D25F1">
        <w:rPr>
          <w:sz w:val="16"/>
          <w:szCs w:val="16"/>
        </w:rPr>
        <w:t>Informativa sindacale e rinvio allegati su determinazione capacità assunzionale e rispetto costo personale  triennio 2011-2013</w:t>
      </w:r>
      <w:r w:rsidR="005326DC">
        <w:rPr>
          <w:sz w:val="16"/>
          <w:szCs w:val="16"/>
        </w:rPr>
        <w:tab/>
        <w:t>39</w:t>
      </w:r>
    </w:p>
    <w:p w:rsidR="007A7146" w:rsidRDefault="00926CB9" w:rsidP="00AD3F19">
      <w:pPr>
        <w:pStyle w:val="Sommario1"/>
      </w:pPr>
      <w:r>
        <w:t>6</w:t>
      </w:r>
      <w:r w:rsidR="007A7146">
        <w:t xml:space="preserve"> Attuazione e aggiornamento del PTFP</w:t>
      </w:r>
      <w:r w:rsidR="00B57FE3">
        <w:t xml:space="preserve"> 2024-2026</w:t>
      </w:r>
      <w:r w:rsidR="007A7146" w:rsidRPr="003554C0">
        <w:t>.</w:t>
      </w:r>
      <w:r w:rsidR="00AD5441">
        <w:tab/>
        <w:t>40</w:t>
      </w:r>
    </w:p>
    <w:p w:rsidR="00E2482D" w:rsidRPr="00E2482D" w:rsidRDefault="00781DE4" w:rsidP="00AD3F19">
      <w:pPr>
        <w:pStyle w:val="Sommario1"/>
      </w:pPr>
      <w:r>
        <w:t xml:space="preserve">       </w:t>
      </w:r>
    </w:p>
    <w:p w:rsidR="00442285" w:rsidRDefault="00E2482D" w:rsidP="007A6A94">
      <w:pPr>
        <w:suppressAutoHyphens w:val="0"/>
        <w:spacing w:after="200" w:line="276" w:lineRule="auto"/>
        <w:rPr>
          <w:rFonts w:asciiTheme="minorHAnsi" w:hAnsiTheme="minorHAnsi" w:cstheme="minorBidi"/>
          <w:b/>
          <w:sz w:val="22"/>
          <w:szCs w:val="22"/>
        </w:rPr>
      </w:pPr>
      <w:r>
        <w:rPr>
          <w:rFonts w:asciiTheme="minorHAnsi" w:hAnsiTheme="minorHAnsi" w:cstheme="minorBidi"/>
          <w:b/>
          <w:sz w:val="22"/>
          <w:szCs w:val="22"/>
        </w:rPr>
        <w:fldChar w:fldCharType="end"/>
      </w:r>
    </w:p>
    <w:p w:rsidR="00A904A2" w:rsidRDefault="00A904A2" w:rsidP="007A6A94">
      <w:pPr>
        <w:suppressAutoHyphens w:val="0"/>
        <w:spacing w:after="200" w:line="276" w:lineRule="auto"/>
        <w:rPr>
          <w:rFonts w:asciiTheme="minorHAnsi" w:hAnsiTheme="minorHAnsi" w:cstheme="minorBidi"/>
          <w:b/>
          <w:sz w:val="22"/>
          <w:szCs w:val="22"/>
        </w:rPr>
      </w:pPr>
    </w:p>
    <w:p w:rsidR="005054EB" w:rsidRPr="007A6A94" w:rsidRDefault="005054EB" w:rsidP="007A6A94">
      <w:pPr>
        <w:suppressAutoHyphens w:val="0"/>
        <w:spacing w:after="200" w:line="276" w:lineRule="auto"/>
        <w:rPr>
          <w:rFonts w:asciiTheme="minorHAnsi" w:hAnsiTheme="minorHAnsi" w:cstheme="minorBidi"/>
          <w:b/>
          <w:sz w:val="22"/>
          <w:szCs w:val="22"/>
        </w:rPr>
      </w:pPr>
    </w:p>
    <w:tbl>
      <w:tblPr>
        <w:tblStyle w:val="Grigliatabella"/>
        <w:tblW w:w="0" w:type="auto"/>
        <w:tblLook w:val="04A0" w:firstRow="1" w:lastRow="0" w:firstColumn="1" w:lastColumn="0" w:noHBand="0" w:noVBand="1"/>
      </w:tblPr>
      <w:tblGrid>
        <w:gridCol w:w="9778"/>
      </w:tblGrid>
      <w:tr w:rsidR="00A51509" w:rsidRPr="00BC5465" w:rsidTr="00A51509">
        <w:tc>
          <w:tcPr>
            <w:tcW w:w="9778" w:type="dxa"/>
          </w:tcPr>
          <w:p w:rsidR="00A51509" w:rsidRPr="00BC5465" w:rsidRDefault="00A904A2" w:rsidP="00A51509">
            <w:pPr>
              <w:suppressAutoHyphens w:val="0"/>
              <w:spacing w:after="200" w:line="276" w:lineRule="auto"/>
              <w:jc w:val="center"/>
              <w:rPr>
                <w:rFonts w:asciiTheme="minorHAnsi" w:hAnsiTheme="minorHAnsi" w:cstheme="minorBidi"/>
                <w:b/>
                <w:sz w:val="24"/>
                <w:szCs w:val="24"/>
              </w:rPr>
            </w:pPr>
            <w:r w:rsidRPr="00BC5465">
              <w:rPr>
                <w:rFonts w:asciiTheme="minorHAnsi" w:hAnsiTheme="minorHAnsi" w:cstheme="minorBidi"/>
                <w:b/>
                <w:sz w:val="24"/>
                <w:szCs w:val="24"/>
              </w:rPr>
              <w:t>1</w:t>
            </w:r>
            <w:r w:rsidR="00A51509" w:rsidRPr="00BC5465">
              <w:rPr>
                <w:rFonts w:asciiTheme="minorHAnsi" w:hAnsiTheme="minorHAnsi" w:cstheme="minorBidi"/>
                <w:b/>
                <w:sz w:val="24"/>
                <w:szCs w:val="24"/>
              </w:rPr>
              <w:t xml:space="preserve">. </w:t>
            </w:r>
            <w:r w:rsidRPr="00BC5465">
              <w:rPr>
                <w:rFonts w:asciiTheme="minorHAnsi" w:hAnsiTheme="minorHAnsi" w:cstheme="minorBidi"/>
                <w:b/>
                <w:sz w:val="24"/>
                <w:szCs w:val="24"/>
              </w:rPr>
              <w:t>L’Azienda regio</w:t>
            </w:r>
            <w:r w:rsidR="001D35CC">
              <w:rPr>
                <w:rFonts w:asciiTheme="minorHAnsi" w:hAnsiTheme="minorHAnsi" w:cstheme="minorBidi"/>
                <w:b/>
                <w:sz w:val="24"/>
                <w:szCs w:val="24"/>
              </w:rPr>
              <w:t>nale per l’edilizia abitativa: missione istituzionale e contesto organizzativo</w:t>
            </w:r>
          </w:p>
        </w:tc>
      </w:tr>
    </w:tbl>
    <w:p w:rsidR="00217A7D" w:rsidRPr="00BC5465" w:rsidRDefault="00217A7D" w:rsidP="007A6A94">
      <w:pPr>
        <w:suppressAutoHyphens w:val="0"/>
        <w:spacing w:after="200" w:line="276" w:lineRule="auto"/>
        <w:jc w:val="both"/>
        <w:rPr>
          <w:rFonts w:asciiTheme="minorHAnsi" w:hAnsiTheme="minorHAnsi" w:cstheme="minorBidi"/>
          <w:sz w:val="24"/>
          <w:szCs w:val="24"/>
        </w:rPr>
      </w:pPr>
    </w:p>
    <w:p w:rsidR="004461A0" w:rsidRDefault="00592978" w:rsidP="007A6A94">
      <w:pPr>
        <w:suppressAutoHyphens w:val="0"/>
        <w:spacing w:after="200" w:line="276" w:lineRule="auto"/>
        <w:jc w:val="both"/>
        <w:rPr>
          <w:rFonts w:asciiTheme="minorHAnsi" w:hAnsiTheme="minorHAnsi" w:cstheme="minorBidi"/>
          <w:b/>
          <w:sz w:val="24"/>
          <w:szCs w:val="24"/>
        </w:rPr>
      </w:pPr>
      <w:r w:rsidRPr="00BC5465">
        <w:rPr>
          <w:rFonts w:asciiTheme="minorHAnsi" w:hAnsiTheme="minorHAnsi" w:cstheme="minorBidi"/>
          <w:b/>
          <w:sz w:val="24"/>
          <w:szCs w:val="24"/>
        </w:rPr>
        <w:t>1.1</w:t>
      </w:r>
      <w:r w:rsidRPr="00BC5465">
        <w:rPr>
          <w:rFonts w:asciiTheme="minorHAnsi" w:hAnsiTheme="minorHAnsi" w:cstheme="minorBidi"/>
          <w:sz w:val="24"/>
          <w:szCs w:val="24"/>
        </w:rPr>
        <w:t>.</w:t>
      </w:r>
      <w:r w:rsidRPr="00BC5465">
        <w:rPr>
          <w:rFonts w:asciiTheme="minorHAnsi" w:hAnsiTheme="minorHAnsi" w:cstheme="minorBidi"/>
          <w:b/>
          <w:sz w:val="24"/>
          <w:szCs w:val="24"/>
        </w:rPr>
        <w:t xml:space="preserve"> </w:t>
      </w:r>
      <w:r w:rsidR="00BA6F09">
        <w:rPr>
          <w:rFonts w:asciiTheme="minorHAnsi" w:hAnsiTheme="minorHAnsi" w:cstheme="minorBidi"/>
          <w:b/>
          <w:sz w:val="24"/>
          <w:szCs w:val="24"/>
        </w:rPr>
        <w:t>La miss</w:t>
      </w:r>
      <w:r w:rsidR="0095582B">
        <w:rPr>
          <w:rFonts w:asciiTheme="minorHAnsi" w:hAnsiTheme="minorHAnsi" w:cstheme="minorBidi"/>
          <w:b/>
          <w:sz w:val="24"/>
          <w:szCs w:val="24"/>
        </w:rPr>
        <w:t>ione istituzionale dell’Azienda: il diritto all’abitare come riflesso della dignità umana</w:t>
      </w:r>
    </w:p>
    <w:p w:rsidR="00BA6F09" w:rsidRDefault="00BA6F09" w:rsidP="00BA6F09">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La legge regionale 8 agosto 2006, n. 12 (</w:t>
      </w:r>
      <w:r w:rsidRPr="00BA6F09">
        <w:rPr>
          <w:rFonts w:asciiTheme="minorHAnsi" w:hAnsiTheme="minorHAnsi" w:cstheme="minorBidi"/>
          <w:sz w:val="24"/>
          <w:szCs w:val="24"/>
        </w:rPr>
        <w:t>Norme generali in materia di edilizia residenziale pubblica e trasformazione degli Istituti autonomi</w:t>
      </w:r>
      <w:r>
        <w:rPr>
          <w:rFonts w:asciiTheme="minorHAnsi" w:hAnsiTheme="minorHAnsi" w:cstheme="minorBidi"/>
          <w:sz w:val="24"/>
          <w:szCs w:val="24"/>
        </w:rPr>
        <w:t>) definisce il “diritto all’abitazione” in capo a “particolari categorie sociali” quale “</w:t>
      </w:r>
      <w:r w:rsidRPr="000153C3">
        <w:rPr>
          <w:rFonts w:asciiTheme="minorHAnsi" w:hAnsiTheme="minorHAnsi" w:cstheme="minorBidi"/>
          <w:b/>
          <w:sz w:val="24"/>
          <w:szCs w:val="24"/>
        </w:rPr>
        <w:t>diritto fondamentale</w:t>
      </w:r>
      <w:r>
        <w:rPr>
          <w:rFonts w:asciiTheme="minorHAnsi" w:hAnsiTheme="minorHAnsi" w:cstheme="minorBidi"/>
          <w:sz w:val="24"/>
          <w:szCs w:val="24"/>
        </w:rPr>
        <w:t>” (art. 1, comma 1). Alla stessa stregua, la legge regionale 23 settembre 2016, n. 22 (</w:t>
      </w:r>
      <w:r w:rsidRPr="00BA6F09">
        <w:rPr>
          <w:rFonts w:asciiTheme="minorHAnsi" w:hAnsiTheme="minorHAnsi" w:cstheme="minorBidi"/>
          <w:sz w:val="24"/>
          <w:szCs w:val="24"/>
        </w:rPr>
        <w:t>Norme generali in materia di edilizia sociale e riforma dell'Azienda regionale per l'edilizia abitativa</w:t>
      </w:r>
      <w:r w:rsidR="000153C3">
        <w:rPr>
          <w:rFonts w:asciiTheme="minorHAnsi" w:hAnsiTheme="minorHAnsi" w:cstheme="minorBidi"/>
          <w:sz w:val="24"/>
          <w:szCs w:val="24"/>
        </w:rPr>
        <w:t xml:space="preserve">), di riforma della prima, si pone come fondamentale finalità quella di “[...] </w:t>
      </w:r>
      <w:r w:rsidR="000153C3" w:rsidRPr="000153C3">
        <w:rPr>
          <w:rFonts w:asciiTheme="minorHAnsi" w:hAnsiTheme="minorHAnsi" w:cstheme="minorBidi"/>
          <w:b/>
          <w:sz w:val="24"/>
          <w:szCs w:val="24"/>
        </w:rPr>
        <w:t xml:space="preserve">assicurare il diritto all'abitare a chi non è in grado di soddisfare autonomamente le esigenze abitative in condizioni dignitose, sicure e </w:t>
      </w:r>
      <w:r w:rsidR="000153C3" w:rsidRPr="00667187">
        <w:rPr>
          <w:rFonts w:asciiTheme="minorHAnsi" w:hAnsiTheme="minorHAnsi" w:cstheme="minorBidi"/>
          <w:b/>
          <w:sz w:val="24"/>
          <w:szCs w:val="24"/>
        </w:rPr>
        <w:t>salubri</w:t>
      </w:r>
      <w:r w:rsidR="000153C3">
        <w:rPr>
          <w:rFonts w:asciiTheme="minorHAnsi" w:hAnsiTheme="minorHAnsi" w:cstheme="minorBidi"/>
          <w:sz w:val="24"/>
          <w:szCs w:val="24"/>
        </w:rPr>
        <w:t xml:space="preserve">” (art. 1, comma 1). La principale responsabilità in ordine alla garanzia e all’effettività del diritto fondamentale </w:t>
      </w:r>
      <w:r w:rsidR="00667187">
        <w:rPr>
          <w:rFonts w:asciiTheme="minorHAnsi" w:hAnsiTheme="minorHAnsi" w:cstheme="minorBidi"/>
          <w:sz w:val="24"/>
          <w:szCs w:val="24"/>
        </w:rPr>
        <w:t xml:space="preserve">in questione, </w:t>
      </w:r>
      <w:r w:rsidR="00667187" w:rsidRPr="00667187">
        <w:rPr>
          <w:rFonts w:asciiTheme="minorHAnsi" w:hAnsiTheme="minorHAnsi" w:cstheme="minorBidi"/>
          <w:sz w:val="24"/>
          <w:szCs w:val="24"/>
        </w:rPr>
        <w:t>sotto il profilo tecnico-operativo</w:t>
      </w:r>
      <w:r w:rsidR="00667187">
        <w:rPr>
          <w:rFonts w:asciiTheme="minorHAnsi" w:hAnsiTheme="minorHAnsi" w:cstheme="minorBidi"/>
          <w:sz w:val="24"/>
          <w:szCs w:val="24"/>
        </w:rPr>
        <w:t>,</w:t>
      </w:r>
      <w:r w:rsidR="000153C3">
        <w:rPr>
          <w:rFonts w:asciiTheme="minorHAnsi" w:hAnsiTheme="minorHAnsi" w:cstheme="minorBidi"/>
          <w:sz w:val="24"/>
          <w:szCs w:val="24"/>
        </w:rPr>
        <w:t xml:space="preserve"> è posta dalla medesima disciplina proprio in capo a questa Azienda</w:t>
      </w:r>
      <w:r w:rsidR="00667187">
        <w:rPr>
          <w:rFonts w:asciiTheme="minorHAnsi" w:hAnsiTheme="minorHAnsi" w:cstheme="minorBidi"/>
          <w:sz w:val="24"/>
          <w:szCs w:val="24"/>
        </w:rPr>
        <w:t xml:space="preserve">. L’art. 5, comma 1, della L.R. n. 22/2016, nel sintetizzare programmaticamente la peculiare </w:t>
      </w:r>
      <w:r w:rsidR="00667187" w:rsidRPr="00667187">
        <w:rPr>
          <w:rFonts w:asciiTheme="minorHAnsi" w:hAnsiTheme="minorHAnsi" w:cstheme="minorBidi"/>
          <w:i/>
          <w:sz w:val="24"/>
          <w:szCs w:val="24"/>
        </w:rPr>
        <w:t>mission</w:t>
      </w:r>
      <w:r w:rsidR="00667187">
        <w:rPr>
          <w:rFonts w:asciiTheme="minorHAnsi" w:hAnsiTheme="minorHAnsi" w:cstheme="minorBidi"/>
          <w:sz w:val="24"/>
          <w:szCs w:val="24"/>
        </w:rPr>
        <w:t xml:space="preserve"> di Area, stabilisce infatti che essa costituisce, tra l’altro, </w:t>
      </w:r>
      <w:r w:rsidR="000153C3">
        <w:rPr>
          <w:rFonts w:asciiTheme="minorHAnsi" w:hAnsiTheme="minorHAnsi" w:cstheme="minorBidi"/>
          <w:sz w:val="24"/>
          <w:szCs w:val="24"/>
        </w:rPr>
        <w:t>“[...]</w:t>
      </w:r>
      <w:r w:rsidR="00667187">
        <w:rPr>
          <w:rFonts w:asciiTheme="minorHAnsi" w:hAnsiTheme="minorHAnsi" w:cstheme="minorBidi"/>
          <w:sz w:val="24"/>
          <w:szCs w:val="24"/>
        </w:rPr>
        <w:t xml:space="preserve"> </w:t>
      </w:r>
      <w:r w:rsidR="000153C3" w:rsidRPr="000153C3">
        <w:rPr>
          <w:rFonts w:asciiTheme="minorHAnsi" w:hAnsiTheme="minorHAnsi" w:cstheme="minorBidi"/>
          <w:b/>
          <w:sz w:val="24"/>
          <w:szCs w:val="24"/>
        </w:rPr>
        <w:t>lo strumento attraverso cui la Regione risponde alla domanda abitativa di soggetti in condizioni economiche e sociali disagiate</w:t>
      </w:r>
      <w:r w:rsidR="005A0E6D">
        <w:rPr>
          <w:rFonts w:asciiTheme="minorHAnsi" w:hAnsiTheme="minorHAnsi" w:cstheme="minorBidi"/>
          <w:sz w:val="24"/>
          <w:szCs w:val="24"/>
        </w:rPr>
        <w:t>”</w:t>
      </w:r>
      <w:r w:rsidR="00667187">
        <w:rPr>
          <w:rFonts w:asciiTheme="minorHAnsi" w:hAnsiTheme="minorHAnsi" w:cstheme="minorBidi"/>
          <w:sz w:val="24"/>
          <w:szCs w:val="24"/>
        </w:rPr>
        <w:t>.</w:t>
      </w:r>
    </w:p>
    <w:p w:rsidR="0085743E" w:rsidRDefault="00520AEE" w:rsidP="00BA6F09">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In primo luogo, pertanto, la stessa esistenza </w:t>
      </w:r>
      <w:r w:rsidR="00505951">
        <w:rPr>
          <w:rFonts w:asciiTheme="minorHAnsi" w:hAnsiTheme="minorHAnsi" w:cstheme="minorBidi"/>
          <w:sz w:val="24"/>
          <w:szCs w:val="24"/>
        </w:rPr>
        <w:t xml:space="preserve">nell’ordinamento regionale </w:t>
      </w:r>
      <w:r>
        <w:rPr>
          <w:rFonts w:asciiTheme="minorHAnsi" w:hAnsiTheme="minorHAnsi" w:cstheme="minorBidi"/>
          <w:sz w:val="24"/>
          <w:szCs w:val="24"/>
        </w:rPr>
        <w:t xml:space="preserve">di un Azienda competente in materia di edilizia residenziale pubblica, come quella delineata dalla </w:t>
      </w:r>
      <w:r w:rsidR="00D957D6">
        <w:rPr>
          <w:rFonts w:asciiTheme="minorHAnsi" w:hAnsiTheme="minorHAnsi" w:cstheme="minorBidi"/>
          <w:sz w:val="24"/>
          <w:szCs w:val="24"/>
        </w:rPr>
        <w:t xml:space="preserve">succitata </w:t>
      </w:r>
      <w:r w:rsidR="00505951">
        <w:rPr>
          <w:rFonts w:asciiTheme="minorHAnsi" w:hAnsiTheme="minorHAnsi" w:cstheme="minorBidi"/>
          <w:sz w:val="24"/>
          <w:szCs w:val="24"/>
        </w:rPr>
        <w:t>disciplina</w:t>
      </w:r>
      <w:r w:rsidR="00D957D6">
        <w:rPr>
          <w:rFonts w:asciiTheme="minorHAnsi" w:hAnsiTheme="minorHAnsi" w:cstheme="minorBidi"/>
          <w:sz w:val="24"/>
          <w:szCs w:val="24"/>
        </w:rPr>
        <w:t>, è di</w:t>
      </w:r>
      <w:r w:rsidR="00505951">
        <w:rPr>
          <w:rFonts w:asciiTheme="minorHAnsi" w:hAnsiTheme="minorHAnsi" w:cstheme="minorBidi"/>
          <w:sz w:val="24"/>
          <w:szCs w:val="24"/>
        </w:rPr>
        <w:t>rettamente connessa alla capacità della medesima di</w:t>
      </w:r>
      <w:r w:rsidR="00D957D6">
        <w:rPr>
          <w:rFonts w:asciiTheme="minorHAnsi" w:hAnsiTheme="minorHAnsi" w:cstheme="minorBidi"/>
          <w:sz w:val="24"/>
          <w:szCs w:val="24"/>
        </w:rPr>
        <w:t xml:space="preserve"> rispondere </w:t>
      </w:r>
      <w:r w:rsidR="00D957D6" w:rsidRPr="00D957D6">
        <w:rPr>
          <w:rFonts w:asciiTheme="minorHAnsi" w:hAnsiTheme="minorHAnsi" w:cstheme="minorBidi"/>
          <w:i/>
          <w:sz w:val="24"/>
          <w:szCs w:val="24"/>
        </w:rPr>
        <w:t>istituzionalmente</w:t>
      </w:r>
      <w:r>
        <w:rPr>
          <w:rFonts w:asciiTheme="minorHAnsi" w:hAnsiTheme="minorHAnsi" w:cstheme="minorBidi"/>
          <w:sz w:val="24"/>
          <w:szCs w:val="24"/>
        </w:rPr>
        <w:t xml:space="preserve"> </w:t>
      </w:r>
      <w:r w:rsidR="00D957D6">
        <w:rPr>
          <w:rFonts w:asciiTheme="minorHAnsi" w:hAnsiTheme="minorHAnsi" w:cstheme="minorBidi"/>
          <w:sz w:val="24"/>
          <w:szCs w:val="24"/>
        </w:rPr>
        <w:t>al</w:t>
      </w:r>
      <w:r w:rsidR="00505951">
        <w:rPr>
          <w:rFonts w:asciiTheme="minorHAnsi" w:hAnsiTheme="minorHAnsi" w:cstheme="minorBidi"/>
          <w:sz w:val="24"/>
          <w:szCs w:val="24"/>
        </w:rPr>
        <w:t xml:space="preserve"> disagio abitativo. L’</w:t>
      </w:r>
      <w:r w:rsidR="001C528C">
        <w:rPr>
          <w:rFonts w:asciiTheme="minorHAnsi" w:hAnsiTheme="minorHAnsi" w:cstheme="minorBidi"/>
          <w:sz w:val="24"/>
          <w:szCs w:val="24"/>
        </w:rPr>
        <w:t>ampia platea su cui impattano</w:t>
      </w:r>
      <w:r w:rsidR="00505951">
        <w:rPr>
          <w:rFonts w:asciiTheme="minorHAnsi" w:hAnsiTheme="minorHAnsi" w:cstheme="minorBidi"/>
          <w:sz w:val="24"/>
          <w:szCs w:val="24"/>
        </w:rPr>
        <w:t xml:space="preserve"> </w:t>
      </w:r>
      <w:r w:rsidR="001C528C">
        <w:rPr>
          <w:rFonts w:asciiTheme="minorHAnsi" w:hAnsiTheme="minorHAnsi" w:cstheme="minorBidi"/>
          <w:sz w:val="24"/>
          <w:szCs w:val="24"/>
        </w:rPr>
        <w:t xml:space="preserve">maggiormente </w:t>
      </w:r>
      <w:r w:rsidR="00A418D2">
        <w:rPr>
          <w:rFonts w:asciiTheme="minorHAnsi" w:hAnsiTheme="minorHAnsi" w:cstheme="minorBidi"/>
          <w:sz w:val="24"/>
          <w:szCs w:val="24"/>
        </w:rPr>
        <w:t xml:space="preserve">tutte </w:t>
      </w:r>
      <w:r w:rsidR="0085743E">
        <w:rPr>
          <w:rFonts w:asciiTheme="minorHAnsi" w:hAnsiTheme="minorHAnsi" w:cstheme="minorBidi"/>
          <w:sz w:val="24"/>
          <w:szCs w:val="24"/>
        </w:rPr>
        <w:t>le attività aziendali</w:t>
      </w:r>
      <w:r w:rsidR="001C528C">
        <w:rPr>
          <w:rFonts w:asciiTheme="minorHAnsi" w:hAnsiTheme="minorHAnsi" w:cstheme="minorBidi"/>
          <w:sz w:val="24"/>
          <w:szCs w:val="24"/>
        </w:rPr>
        <w:t xml:space="preserve"> - </w:t>
      </w:r>
      <w:r w:rsidR="001C528C" w:rsidRPr="0080092E">
        <w:rPr>
          <w:rFonts w:asciiTheme="minorHAnsi" w:hAnsiTheme="minorHAnsi" w:cstheme="minorBidi"/>
          <w:b/>
          <w:sz w:val="24"/>
          <w:szCs w:val="24"/>
        </w:rPr>
        <w:t>la “cittadinanza-utenza” di riferimento</w:t>
      </w:r>
      <w:r w:rsidR="0085743E">
        <w:rPr>
          <w:rFonts w:asciiTheme="minorHAnsi" w:hAnsiTheme="minorHAnsi" w:cstheme="minorBidi"/>
          <w:sz w:val="24"/>
          <w:szCs w:val="24"/>
        </w:rPr>
        <w:t xml:space="preserve"> - </w:t>
      </w:r>
      <w:r w:rsidR="001C528C">
        <w:rPr>
          <w:rFonts w:asciiTheme="minorHAnsi" w:hAnsiTheme="minorHAnsi" w:cstheme="minorBidi"/>
          <w:sz w:val="24"/>
          <w:szCs w:val="24"/>
        </w:rPr>
        <w:t xml:space="preserve"> </w:t>
      </w:r>
      <w:r w:rsidR="0085743E">
        <w:rPr>
          <w:rFonts w:asciiTheme="minorHAnsi" w:hAnsiTheme="minorHAnsi" w:cstheme="minorBidi"/>
          <w:sz w:val="24"/>
          <w:szCs w:val="24"/>
        </w:rPr>
        <w:t xml:space="preserve">è dunque </w:t>
      </w:r>
      <w:r w:rsidR="001C528C">
        <w:rPr>
          <w:rFonts w:asciiTheme="minorHAnsi" w:hAnsiTheme="minorHAnsi" w:cstheme="minorBidi"/>
          <w:sz w:val="24"/>
          <w:szCs w:val="24"/>
        </w:rPr>
        <w:t>costituita da qua</w:t>
      </w:r>
      <w:r w:rsidR="0085743E">
        <w:rPr>
          <w:rFonts w:asciiTheme="minorHAnsi" w:hAnsiTheme="minorHAnsi" w:cstheme="minorBidi"/>
          <w:sz w:val="24"/>
          <w:szCs w:val="24"/>
        </w:rPr>
        <w:t>nti si</w:t>
      </w:r>
      <w:r w:rsidR="001C528C">
        <w:rPr>
          <w:rFonts w:asciiTheme="minorHAnsi" w:hAnsiTheme="minorHAnsi" w:cstheme="minorBidi"/>
          <w:sz w:val="24"/>
          <w:szCs w:val="24"/>
        </w:rPr>
        <w:t xml:space="preserve"> trovino nelle condizioni socio-economiche valorizzate dalla norma</w:t>
      </w:r>
      <w:r w:rsidR="0085743E">
        <w:rPr>
          <w:rFonts w:asciiTheme="minorHAnsi" w:hAnsiTheme="minorHAnsi" w:cstheme="minorBidi"/>
          <w:sz w:val="24"/>
          <w:szCs w:val="24"/>
        </w:rPr>
        <w:t xml:space="preserve">. Con precipuo riferimento al diritto in esame, non solo i </w:t>
      </w:r>
      <w:r w:rsidR="001C528C">
        <w:rPr>
          <w:rFonts w:asciiTheme="minorHAnsi" w:hAnsiTheme="minorHAnsi" w:cstheme="minorBidi"/>
          <w:sz w:val="24"/>
          <w:szCs w:val="24"/>
        </w:rPr>
        <w:t xml:space="preserve">cittadini sardi ma anche tutti quei “soggetti” </w:t>
      </w:r>
      <w:r w:rsidR="00505951">
        <w:rPr>
          <w:rFonts w:asciiTheme="minorHAnsi" w:hAnsiTheme="minorHAnsi" w:cstheme="minorBidi"/>
          <w:sz w:val="24"/>
          <w:szCs w:val="24"/>
        </w:rPr>
        <w:t xml:space="preserve"> </w:t>
      </w:r>
      <w:r w:rsidR="001C528C">
        <w:rPr>
          <w:rFonts w:asciiTheme="minorHAnsi" w:hAnsiTheme="minorHAnsi" w:cstheme="minorBidi"/>
          <w:sz w:val="24"/>
          <w:szCs w:val="24"/>
        </w:rPr>
        <w:t>che per motivi di lavoro e/o familiari hanno scelto di vivere nell’isola</w:t>
      </w:r>
      <w:r w:rsidR="00A418D2">
        <w:rPr>
          <w:rFonts w:asciiTheme="minorHAnsi" w:hAnsiTheme="minorHAnsi" w:cstheme="minorBidi"/>
          <w:sz w:val="24"/>
          <w:szCs w:val="24"/>
        </w:rPr>
        <w:t xml:space="preserve">, volontariamente partecipi di </w:t>
      </w:r>
      <w:r w:rsidR="00B935B9">
        <w:rPr>
          <w:rFonts w:asciiTheme="minorHAnsi" w:hAnsiTheme="minorHAnsi" w:cstheme="minorBidi"/>
          <w:sz w:val="24"/>
          <w:szCs w:val="24"/>
        </w:rPr>
        <w:t xml:space="preserve">quel concetto </w:t>
      </w:r>
      <w:r w:rsidR="0085743E">
        <w:rPr>
          <w:rFonts w:asciiTheme="minorHAnsi" w:hAnsiTheme="minorHAnsi" w:cstheme="minorBidi"/>
          <w:sz w:val="24"/>
          <w:szCs w:val="24"/>
        </w:rPr>
        <w:t>di “</w:t>
      </w:r>
      <w:r w:rsidR="0085743E" w:rsidRPr="00125702">
        <w:rPr>
          <w:rFonts w:asciiTheme="minorHAnsi" w:hAnsiTheme="minorHAnsi" w:cstheme="minorBidi"/>
          <w:b/>
          <w:sz w:val="24"/>
          <w:szCs w:val="24"/>
        </w:rPr>
        <w:t>popolo sardo</w:t>
      </w:r>
      <w:r w:rsidR="0085743E">
        <w:rPr>
          <w:rFonts w:asciiTheme="minorHAnsi" w:hAnsiTheme="minorHAnsi" w:cstheme="minorBidi"/>
          <w:sz w:val="24"/>
          <w:szCs w:val="24"/>
        </w:rPr>
        <w:t>” evocato dall’art. 28 dello Statuto speciale per la Sardegna</w:t>
      </w:r>
      <w:r w:rsidR="00125702">
        <w:rPr>
          <w:rStyle w:val="Rimandonotaapidipagina"/>
          <w:rFonts w:asciiTheme="minorHAnsi" w:hAnsiTheme="minorHAnsi" w:cstheme="minorBidi"/>
          <w:sz w:val="24"/>
          <w:szCs w:val="24"/>
        </w:rPr>
        <w:footnoteReference w:id="1"/>
      </w:r>
      <w:r w:rsidR="0085743E">
        <w:rPr>
          <w:rFonts w:asciiTheme="minorHAnsi" w:hAnsiTheme="minorHAnsi" w:cstheme="minorBidi"/>
          <w:sz w:val="24"/>
          <w:szCs w:val="24"/>
        </w:rPr>
        <w:t>.</w:t>
      </w:r>
      <w:r w:rsidR="00F279F5">
        <w:rPr>
          <w:rFonts w:asciiTheme="minorHAnsi" w:hAnsiTheme="minorHAnsi" w:cstheme="minorBidi"/>
          <w:sz w:val="24"/>
          <w:szCs w:val="24"/>
        </w:rPr>
        <w:t xml:space="preserve"> </w:t>
      </w:r>
      <w:r w:rsidR="0085743E">
        <w:rPr>
          <w:rFonts w:asciiTheme="minorHAnsi" w:hAnsiTheme="minorHAnsi" w:cstheme="minorBidi"/>
          <w:sz w:val="24"/>
          <w:szCs w:val="24"/>
        </w:rPr>
        <w:t>In</w:t>
      </w:r>
      <w:r w:rsidR="00121057">
        <w:rPr>
          <w:rFonts w:asciiTheme="minorHAnsi" w:hAnsiTheme="minorHAnsi" w:cstheme="minorBidi"/>
          <w:sz w:val="24"/>
          <w:szCs w:val="24"/>
        </w:rPr>
        <w:t xml:space="preserve"> tal senso, sia per la descritta posizione dell’Azienda nel garantire l’effettività del diritto alla casa sia per il modello di </w:t>
      </w:r>
      <w:r w:rsidR="00121057" w:rsidRPr="00121057">
        <w:rPr>
          <w:rFonts w:asciiTheme="minorHAnsi" w:hAnsiTheme="minorHAnsi" w:cstheme="minorBidi"/>
          <w:i/>
          <w:sz w:val="24"/>
          <w:szCs w:val="24"/>
        </w:rPr>
        <w:t>governance</w:t>
      </w:r>
      <w:r w:rsidR="00121057">
        <w:rPr>
          <w:rFonts w:asciiTheme="minorHAnsi" w:hAnsiTheme="minorHAnsi" w:cstheme="minorBidi"/>
          <w:sz w:val="24"/>
          <w:szCs w:val="24"/>
        </w:rPr>
        <w:t xml:space="preserve"> </w:t>
      </w:r>
      <w:r w:rsidR="004A2BEB">
        <w:rPr>
          <w:rFonts w:asciiTheme="minorHAnsi" w:hAnsiTheme="minorHAnsi" w:cstheme="minorBidi"/>
          <w:sz w:val="24"/>
          <w:szCs w:val="24"/>
        </w:rPr>
        <w:t xml:space="preserve">prescelto dal legislatore </w:t>
      </w:r>
      <w:r w:rsidR="00121057">
        <w:rPr>
          <w:rFonts w:asciiTheme="minorHAnsi" w:hAnsiTheme="minorHAnsi" w:cstheme="minorBidi"/>
          <w:sz w:val="24"/>
          <w:szCs w:val="24"/>
        </w:rPr>
        <w:t>, Area non solo è inserita quale istituzione</w:t>
      </w:r>
      <w:r w:rsidR="004A2BEB">
        <w:rPr>
          <w:rFonts w:asciiTheme="minorHAnsi" w:hAnsiTheme="minorHAnsi" w:cstheme="minorBidi"/>
          <w:sz w:val="24"/>
          <w:szCs w:val="24"/>
        </w:rPr>
        <w:t xml:space="preserve"> strumentale</w:t>
      </w:r>
      <w:r w:rsidR="00121057">
        <w:rPr>
          <w:rFonts w:asciiTheme="minorHAnsi" w:hAnsiTheme="minorHAnsi" w:cstheme="minorBidi"/>
          <w:sz w:val="24"/>
          <w:szCs w:val="24"/>
        </w:rPr>
        <w:t xml:space="preserve"> della “Regione-apparato”</w:t>
      </w:r>
      <w:r w:rsidR="004A2BEB">
        <w:rPr>
          <w:rFonts w:asciiTheme="minorHAnsi" w:hAnsiTheme="minorHAnsi" w:cstheme="minorBidi"/>
          <w:sz w:val="24"/>
          <w:szCs w:val="24"/>
        </w:rPr>
        <w:t xml:space="preserve">, ma in essa </w:t>
      </w:r>
      <w:r w:rsidR="004A2BEB">
        <w:rPr>
          <w:rFonts w:asciiTheme="minorHAnsi" w:hAnsiTheme="minorHAnsi" w:cstheme="minorBidi"/>
          <w:sz w:val="24"/>
          <w:szCs w:val="24"/>
        </w:rPr>
        <w:lastRenderedPageBreak/>
        <w:t>trovano finanche diretta espressione molteplici rappresentanze afferenti alla “Regione-comunità”</w:t>
      </w:r>
      <w:r w:rsidR="004A2BEB">
        <w:rPr>
          <w:rStyle w:val="Rimandonotaapidipagina"/>
          <w:rFonts w:asciiTheme="minorHAnsi" w:hAnsiTheme="minorHAnsi" w:cstheme="minorBidi"/>
          <w:sz w:val="24"/>
          <w:szCs w:val="24"/>
        </w:rPr>
        <w:footnoteReference w:id="2"/>
      </w:r>
      <w:r w:rsidR="00A418D2">
        <w:rPr>
          <w:rFonts w:asciiTheme="minorHAnsi" w:hAnsiTheme="minorHAnsi" w:cstheme="minorBidi"/>
          <w:sz w:val="24"/>
          <w:szCs w:val="24"/>
        </w:rPr>
        <w:t>.</w:t>
      </w:r>
    </w:p>
    <w:p w:rsidR="00A418D2" w:rsidRDefault="00F10379" w:rsidP="00BA6F09">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Giov</w:t>
      </w:r>
      <w:r w:rsidR="001B5C23">
        <w:rPr>
          <w:rFonts w:asciiTheme="minorHAnsi" w:hAnsiTheme="minorHAnsi" w:cstheme="minorBidi"/>
          <w:sz w:val="24"/>
          <w:szCs w:val="24"/>
        </w:rPr>
        <w:t xml:space="preserve">a, al fine di cogliere la dimensione </w:t>
      </w:r>
      <w:r>
        <w:rPr>
          <w:rFonts w:asciiTheme="minorHAnsi" w:hAnsiTheme="minorHAnsi" w:cstheme="minorBidi"/>
          <w:sz w:val="24"/>
          <w:szCs w:val="24"/>
        </w:rPr>
        <w:t xml:space="preserve">delle responsabilità </w:t>
      </w:r>
      <w:r w:rsidR="001B5C23" w:rsidRPr="001B5C23">
        <w:rPr>
          <w:rFonts w:asciiTheme="minorHAnsi" w:hAnsiTheme="minorHAnsi" w:cstheme="minorBidi"/>
          <w:i/>
          <w:sz w:val="24"/>
          <w:szCs w:val="24"/>
        </w:rPr>
        <w:t>prestazionale</w:t>
      </w:r>
      <w:r w:rsidR="001B5C23">
        <w:rPr>
          <w:rFonts w:asciiTheme="minorHAnsi" w:hAnsiTheme="minorHAnsi" w:cstheme="minorBidi"/>
          <w:sz w:val="24"/>
          <w:szCs w:val="24"/>
        </w:rPr>
        <w:t xml:space="preserve"> </w:t>
      </w:r>
      <w:r w:rsidR="00542BC7">
        <w:rPr>
          <w:rFonts w:asciiTheme="minorHAnsi" w:hAnsiTheme="minorHAnsi" w:cstheme="minorBidi"/>
          <w:sz w:val="24"/>
          <w:szCs w:val="24"/>
        </w:rPr>
        <w:t xml:space="preserve">attribuite all’Azienda - </w:t>
      </w:r>
      <w:r w:rsidR="001B5C23">
        <w:rPr>
          <w:rFonts w:asciiTheme="minorHAnsi" w:hAnsiTheme="minorHAnsi" w:cstheme="minorBidi"/>
          <w:sz w:val="24"/>
          <w:szCs w:val="24"/>
        </w:rPr>
        <w:t xml:space="preserve">e </w:t>
      </w:r>
      <w:r w:rsidR="001B5C23" w:rsidRPr="000C1DFC">
        <w:rPr>
          <w:rFonts w:asciiTheme="minorHAnsi" w:hAnsiTheme="minorHAnsi" w:cstheme="minorBidi"/>
          <w:b/>
          <w:sz w:val="24"/>
          <w:szCs w:val="24"/>
        </w:rPr>
        <w:t xml:space="preserve">dunque il rango dell’intreccio dei </w:t>
      </w:r>
      <w:r w:rsidR="0033064E" w:rsidRPr="000C1DFC">
        <w:rPr>
          <w:rFonts w:asciiTheme="minorHAnsi" w:hAnsiTheme="minorHAnsi" w:cstheme="minorBidi"/>
          <w:b/>
          <w:sz w:val="24"/>
          <w:szCs w:val="24"/>
        </w:rPr>
        <w:t xml:space="preserve">molteplici diritti fondamentali costituzionalmente riconosciuti </w:t>
      </w:r>
      <w:r w:rsidR="00542BC7" w:rsidRPr="000C1DFC">
        <w:rPr>
          <w:rFonts w:asciiTheme="minorHAnsi" w:hAnsiTheme="minorHAnsi" w:cstheme="minorBidi"/>
          <w:b/>
          <w:sz w:val="24"/>
          <w:szCs w:val="24"/>
        </w:rPr>
        <w:t xml:space="preserve">il </w:t>
      </w:r>
      <w:r w:rsidR="00D71438" w:rsidRPr="000C1DFC">
        <w:rPr>
          <w:rFonts w:asciiTheme="minorHAnsi" w:hAnsiTheme="minorHAnsi" w:cstheme="minorBidi"/>
          <w:b/>
          <w:sz w:val="24"/>
          <w:szCs w:val="24"/>
        </w:rPr>
        <w:t xml:space="preserve">cui pieno </w:t>
      </w:r>
      <w:r w:rsidR="00542BC7" w:rsidRPr="000C1DFC">
        <w:rPr>
          <w:rFonts w:asciiTheme="minorHAnsi" w:hAnsiTheme="minorHAnsi" w:cstheme="minorBidi"/>
          <w:b/>
          <w:sz w:val="24"/>
          <w:szCs w:val="24"/>
        </w:rPr>
        <w:t>godimento è indissolubilmente connesso</w:t>
      </w:r>
      <w:r w:rsidR="001B5C23" w:rsidRPr="000C1DFC">
        <w:rPr>
          <w:rFonts w:asciiTheme="minorHAnsi" w:hAnsiTheme="minorHAnsi" w:cstheme="minorBidi"/>
          <w:b/>
          <w:sz w:val="24"/>
          <w:szCs w:val="24"/>
        </w:rPr>
        <w:t xml:space="preserve"> al</w:t>
      </w:r>
      <w:r w:rsidR="00542BC7" w:rsidRPr="000C1DFC">
        <w:rPr>
          <w:rFonts w:asciiTheme="minorHAnsi" w:hAnsiTheme="minorHAnsi" w:cstheme="minorBidi"/>
          <w:b/>
          <w:sz w:val="24"/>
          <w:szCs w:val="24"/>
        </w:rPr>
        <w:t>l’esercizio del</w:t>
      </w:r>
      <w:r w:rsidR="003827B6" w:rsidRPr="000C1DFC">
        <w:rPr>
          <w:rFonts w:asciiTheme="minorHAnsi" w:hAnsiTheme="minorHAnsi" w:cstheme="minorBidi"/>
          <w:b/>
          <w:sz w:val="24"/>
          <w:szCs w:val="24"/>
        </w:rPr>
        <w:t xml:space="preserve"> diritto alla casa</w:t>
      </w:r>
      <w:r w:rsidR="003827B6">
        <w:rPr>
          <w:rFonts w:asciiTheme="minorHAnsi" w:hAnsiTheme="minorHAnsi" w:cstheme="minorBidi"/>
          <w:sz w:val="24"/>
          <w:szCs w:val="24"/>
        </w:rPr>
        <w:t xml:space="preserve"> che Area deve garantire</w:t>
      </w:r>
      <w:r w:rsidR="009D3FF8">
        <w:rPr>
          <w:rFonts w:asciiTheme="minorHAnsi" w:hAnsiTheme="minorHAnsi" w:cstheme="minorBidi"/>
          <w:sz w:val="24"/>
          <w:szCs w:val="24"/>
        </w:rPr>
        <w:t xml:space="preserve"> </w:t>
      </w:r>
      <w:r w:rsidR="00542BC7">
        <w:rPr>
          <w:rFonts w:asciiTheme="minorHAnsi" w:hAnsiTheme="minorHAnsi" w:cstheme="minorBidi"/>
          <w:sz w:val="24"/>
          <w:szCs w:val="24"/>
        </w:rPr>
        <w:t xml:space="preserve">- </w:t>
      </w:r>
      <w:r>
        <w:rPr>
          <w:rFonts w:asciiTheme="minorHAnsi" w:hAnsiTheme="minorHAnsi" w:cstheme="minorBidi"/>
          <w:sz w:val="24"/>
          <w:szCs w:val="24"/>
        </w:rPr>
        <w:t>ricostruire, ancorché</w:t>
      </w:r>
      <w:r w:rsidR="001B5C23">
        <w:rPr>
          <w:rFonts w:asciiTheme="minorHAnsi" w:hAnsiTheme="minorHAnsi" w:cstheme="minorBidi"/>
          <w:sz w:val="24"/>
          <w:szCs w:val="24"/>
        </w:rPr>
        <w:t xml:space="preserve"> sinteticame</w:t>
      </w:r>
      <w:r w:rsidR="003827B6">
        <w:rPr>
          <w:rFonts w:asciiTheme="minorHAnsi" w:hAnsiTheme="minorHAnsi" w:cstheme="minorBidi"/>
          <w:sz w:val="24"/>
          <w:szCs w:val="24"/>
        </w:rPr>
        <w:t>nte, il quadro</w:t>
      </w:r>
      <w:r w:rsidR="00542BC7">
        <w:rPr>
          <w:rFonts w:asciiTheme="minorHAnsi" w:hAnsiTheme="minorHAnsi" w:cstheme="minorBidi"/>
          <w:sz w:val="24"/>
          <w:szCs w:val="24"/>
        </w:rPr>
        <w:t xml:space="preserve"> costituzionale</w:t>
      </w:r>
      <w:r w:rsidR="0033064E">
        <w:rPr>
          <w:rFonts w:asciiTheme="minorHAnsi" w:hAnsiTheme="minorHAnsi" w:cstheme="minorBidi"/>
          <w:sz w:val="24"/>
          <w:szCs w:val="24"/>
        </w:rPr>
        <w:t xml:space="preserve"> in materia</w:t>
      </w:r>
      <w:r w:rsidR="001B5C23">
        <w:rPr>
          <w:rFonts w:asciiTheme="minorHAnsi" w:hAnsiTheme="minorHAnsi" w:cstheme="minorBidi"/>
          <w:sz w:val="24"/>
          <w:szCs w:val="24"/>
        </w:rPr>
        <w:t>, anche con riferimento al diritto dell’Unione eur</w:t>
      </w:r>
      <w:r w:rsidR="0033064E">
        <w:rPr>
          <w:rFonts w:asciiTheme="minorHAnsi" w:hAnsiTheme="minorHAnsi" w:cstheme="minorBidi"/>
          <w:sz w:val="24"/>
          <w:szCs w:val="24"/>
        </w:rPr>
        <w:t>opea</w:t>
      </w:r>
      <w:r w:rsidR="00394323">
        <w:rPr>
          <w:rFonts w:asciiTheme="minorHAnsi" w:hAnsiTheme="minorHAnsi" w:cstheme="minorBidi"/>
          <w:sz w:val="24"/>
          <w:szCs w:val="24"/>
        </w:rPr>
        <w:t xml:space="preserve"> e più in generale d</w:t>
      </w:r>
      <w:r w:rsidR="00111061">
        <w:rPr>
          <w:rFonts w:asciiTheme="minorHAnsi" w:hAnsiTheme="minorHAnsi" w:cstheme="minorBidi"/>
          <w:sz w:val="24"/>
          <w:szCs w:val="24"/>
        </w:rPr>
        <w:t>el diritto internazionale</w:t>
      </w:r>
      <w:r w:rsidR="0033064E">
        <w:rPr>
          <w:rFonts w:asciiTheme="minorHAnsi" w:hAnsiTheme="minorHAnsi" w:cstheme="minorBidi"/>
          <w:sz w:val="24"/>
          <w:szCs w:val="24"/>
        </w:rPr>
        <w:t>.</w:t>
      </w:r>
    </w:p>
    <w:p w:rsidR="003827B6" w:rsidRDefault="00542BC7" w:rsidP="00BA6F09">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Come è noto, la Costituzione repubblicana non riconosce espressamente il dir</w:t>
      </w:r>
      <w:r w:rsidR="00D71438">
        <w:rPr>
          <w:rFonts w:asciiTheme="minorHAnsi" w:hAnsiTheme="minorHAnsi" w:cstheme="minorBidi"/>
          <w:sz w:val="24"/>
          <w:szCs w:val="24"/>
        </w:rPr>
        <w:t>itto all’abitazione. Esso</w:t>
      </w:r>
      <w:r>
        <w:rPr>
          <w:rFonts w:asciiTheme="minorHAnsi" w:hAnsiTheme="minorHAnsi" w:cstheme="minorBidi"/>
          <w:sz w:val="24"/>
          <w:szCs w:val="24"/>
        </w:rPr>
        <w:t xml:space="preserve"> va </w:t>
      </w:r>
      <w:r w:rsidR="00D71438">
        <w:rPr>
          <w:rFonts w:asciiTheme="minorHAnsi" w:hAnsiTheme="minorHAnsi" w:cstheme="minorBidi"/>
          <w:sz w:val="24"/>
          <w:szCs w:val="24"/>
        </w:rPr>
        <w:t xml:space="preserve">dunque </w:t>
      </w:r>
      <w:r>
        <w:rPr>
          <w:rFonts w:asciiTheme="minorHAnsi" w:hAnsiTheme="minorHAnsi" w:cstheme="minorBidi"/>
          <w:sz w:val="24"/>
          <w:szCs w:val="24"/>
        </w:rPr>
        <w:t>ricercato nel novero dei “nuovi diritti”</w:t>
      </w:r>
      <w:r w:rsidR="00D71438">
        <w:rPr>
          <w:rFonts w:asciiTheme="minorHAnsi" w:hAnsiTheme="minorHAnsi" w:cstheme="minorBidi"/>
          <w:sz w:val="24"/>
          <w:szCs w:val="24"/>
        </w:rPr>
        <w:t xml:space="preserve"> sui quali precipitano i bisogni di tutela emergenti nella società e pertanto implicitamente garantiti dal dettato costituzionale.</w:t>
      </w:r>
      <w:r w:rsidR="00F279F5">
        <w:rPr>
          <w:rFonts w:asciiTheme="minorHAnsi" w:hAnsiTheme="minorHAnsi" w:cstheme="minorBidi"/>
          <w:sz w:val="24"/>
          <w:szCs w:val="24"/>
        </w:rPr>
        <w:t xml:space="preserve"> </w:t>
      </w:r>
      <w:r w:rsidR="00D71438">
        <w:rPr>
          <w:rFonts w:asciiTheme="minorHAnsi" w:hAnsiTheme="minorHAnsi" w:cstheme="minorBidi"/>
          <w:sz w:val="24"/>
          <w:szCs w:val="24"/>
        </w:rPr>
        <w:t>L’</w:t>
      </w:r>
      <w:r w:rsidR="00D67343">
        <w:rPr>
          <w:rFonts w:asciiTheme="minorHAnsi" w:hAnsiTheme="minorHAnsi" w:cstheme="minorBidi"/>
          <w:sz w:val="24"/>
          <w:szCs w:val="24"/>
        </w:rPr>
        <w:t>art. 47, secondo comma</w:t>
      </w:r>
      <w:r w:rsidR="00D71438">
        <w:rPr>
          <w:rFonts w:asciiTheme="minorHAnsi" w:hAnsiTheme="minorHAnsi" w:cstheme="minorBidi"/>
          <w:sz w:val="24"/>
          <w:szCs w:val="24"/>
        </w:rPr>
        <w:t xml:space="preserve">, Cost., sancisce il </w:t>
      </w:r>
      <w:r w:rsidR="00D71438" w:rsidRPr="00D71438">
        <w:rPr>
          <w:rFonts w:asciiTheme="minorHAnsi" w:hAnsiTheme="minorHAnsi" w:cstheme="minorBidi"/>
          <w:i/>
          <w:sz w:val="24"/>
          <w:szCs w:val="24"/>
        </w:rPr>
        <w:t>favor</w:t>
      </w:r>
      <w:r w:rsidR="00D71438">
        <w:rPr>
          <w:rFonts w:asciiTheme="minorHAnsi" w:hAnsiTheme="minorHAnsi" w:cstheme="minorBidi"/>
          <w:sz w:val="24"/>
          <w:szCs w:val="24"/>
        </w:rPr>
        <w:t xml:space="preserve"> del costituente per “</w:t>
      </w:r>
      <w:r w:rsidR="00D71438" w:rsidRPr="00D71438">
        <w:rPr>
          <w:rFonts w:asciiTheme="minorHAnsi" w:hAnsiTheme="minorHAnsi" w:cstheme="minorBidi"/>
          <w:sz w:val="24"/>
          <w:szCs w:val="24"/>
        </w:rPr>
        <w:t>l'accesso del risparmio popolare alla proprietà dell'abitazione</w:t>
      </w:r>
      <w:r w:rsidR="00D71438">
        <w:rPr>
          <w:rFonts w:asciiTheme="minorHAnsi" w:hAnsiTheme="minorHAnsi" w:cstheme="minorBidi"/>
          <w:sz w:val="24"/>
          <w:szCs w:val="24"/>
        </w:rPr>
        <w:t>”</w:t>
      </w:r>
      <w:r w:rsidR="00D67343">
        <w:rPr>
          <w:rFonts w:asciiTheme="minorHAnsi" w:hAnsiTheme="minorHAnsi" w:cstheme="minorBidi"/>
          <w:sz w:val="24"/>
          <w:szCs w:val="24"/>
        </w:rPr>
        <w:t>, mentre l’art. 42, secondo comma, autorizza il legislatore ad imporre d</w:t>
      </w:r>
      <w:r w:rsidR="0095582B">
        <w:rPr>
          <w:rFonts w:asciiTheme="minorHAnsi" w:hAnsiTheme="minorHAnsi" w:cstheme="minorBidi"/>
          <w:sz w:val="24"/>
          <w:szCs w:val="24"/>
        </w:rPr>
        <w:t>ei limiti alla proprietà privata</w:t>
      </w:r>
      <w:r w:rsidR="00D67343">
        <w:rPr>
          <w:rFonts w:asciiTheme="minorHAnsi" w:hAnsiTheme="minorHAnsi" w:cstheme="minorBidi"/>
          <w:sz w:val="24"/>
          <w:szCs w:val="24"/>
        </w:rPr>
        <w:t xml:space="preserve"> al fine di “[...] </w:t>
      </w:r>
      <w:r w:rsidR="00D67343" w:rsidRPr="00D67343">
        <w:rPr>
          <w:rFonts w:asciiTheme="minorHAnsi" w:hAnsiTheme="minorHAnsi" w:cstheme="minorBidi"/>
          <w:sz w:val="24"/>
          <w:szCs w:val="24"/>
        </w:rPr>
        <w:t>assicurarne la funzione sociale e di renderla accessibile a tutti</w:t>
      </w:r>
      <w:r w:rsidR="00D67343">
        <w:rPr>
          <w:rFonts w:asciiTheme="minorHAnsi" w:hAnsiTheme="minorHAnsi" w:cstheme="minorBidi"/>
          <w:sz w:val="24"/>
          <w:szCs w:val="24"/>
        </w:rPr>
        <w:t>”.</w:t>
      </w:r>
      <w:r w:rsidR="006F0612">
        <w:rPr>
          <w:rFonts w:asciiTheme="minorHAnsi" w:hAnsiTheme="minorHAnsi" w:cstheme="minorBidi"/>
          <w:sz w:val="24"/>
          <w:szCs w:val="24"/>
        </w:rPr>
        <w:t xml:space="preserve"> Dal combinato disposto delle disposizione succitate è possibile rinvenire il carattere marcatamente “funzionalistico” del diritto in esame, anche per l’opzione terminologica ivi contenuta (“abitazione” in luogo di “casa”), che pare utilizzata per esprimere i bisogni che la dimora domestica </w:t>
      </w:r>
      <w:r w:rsidR="00AD145F">
        <w:rPr>
          <w:rFonts w:asciiTheme="minorHAnsi" w:hAnsiTheme="minorHAnsi" w:cstheme="minorBidi"/>
          <w:sz w:val="24"/>
          <w:szCs w:val="24"/>
        </w:rPr>
        <w:t>è destinata</w:t>
      </w:r>
      <w:r w:rsidR="006F0612">
        <w:rPr>
          <w:rFonts w:asciiTheme="minorHAnsi" w:hAnsiTheme="minorHAnsi" w:cstheme="minorBidi"/>
          <w:sz w:val="24"/>
          <w:szCs w:val="24"/>
        </w:rPr>
        <w:t xml:space="preserve"> </w:t>
      </w:r>
      <w:r w:rsidR="00AD145F">
        <w:rPr>
          <w:rFonts w:asciiTheme="minorHAnsi" w:hAnsiTheme="minorHAnsi" w:cstheme="minorBidi"/>
          <w:sz w:val="24"/>
          <w:szCs w:val="24"/>
        </w:rPr>
        <w:t xml:space="preserve">strumentalmente </w:t>
      </w:r>
      <w:r w:rsidR="006F0612">
        <w:rPr>
          <w:rFonts w:asciiTheme="minorHAnsi" w:hAnsiTheme="minorHAnsi" w:cstheme="minorBidi"/>
          <w:sz w:val="24"/>
          <w:szCs w:val="24"/>
        </w:rPr>
        <w:t xml:space="preserve">a soddisfare, </w:t>
      </w:r>
      <w:r w:rsidR="00AD145F">
        <w:rPr>
          <w:rFonts w:asciiTheme="minorHAnsi" w:hAnsiTheme="minorHAnsi" w:cstheme="minorBidi"/>
          <w:sz w:val="24"/>
          <w:szCs w:val="24"/>
        </w:rPr>
        <w:t xml:space="preserve">sia </w:t>
      </w:r>
      <w:r w:rsidR="006F0612">
        <w:rPr>
          <w:rFonts w:asciiTheme="minorHAnsi" w:hAnsiTheme="minorHAnsi" w:cstheme="minorBidi"/>
          <w:sz w:val="24"/>
          <w:szCs w:val="24"/>
        </w:rPr>
        <w:t>nella direzione del godimento dei diritti inviolabili</w:t>
      </w:r>
      <w:r w:rsidR="00AD145F">
        <w:rPr>
          <w:rFonts w:asciiTheme="minorHAnsi" w:hAnsiTheme="minorHAnsi" w:cstheme="minorBidi"/>
          <w:sz w:val="24"/>
          <w:szCs w:val="24"/>
        </w:rPr>
        <w:t xml:space="preserve"> della persona di cui all’art. </w:t>
      </w:r>
      <w:r w:rsidR="003827B6">
        <w:rPr>
          <w:rFonts w:asciiTheme="minorHAnsi" w:hAnsiTheme="minorHAnsi" w:cstheme="minorBidi"/>
          <w:sz w:val="24"/>
          <w:szCs w:val="24"/>
        </w:rPr>
        <w:t xml:space="preserve">2, Cost., </w:t>
      </w:r>
      <w:r w:rsidR="00AD145F">
        <w:rPr>
          <w:rFonts w:asciiTheme="minorHAnsi" w:hAnsiTheme="minorHAnsi" w:cstheme="minorBidi"/>
          <w:sz w:val="24"/>
          <w:szCs w:val="24"/>
        </w:rPr>
        <w:t xml:space="preserve"> sia nella cornice più ampia delineata dall’art. 3, comma 2, Cost., a mente del quale la Repubblica è chiamata in primo luogo </w:t>
      </w:r>
      <w:r w:rsidR="003827B6">
        <w:rPr>
          <w:rFonts w:asciiTheme="minorHAnsi" w:hAnsiTheme="minorHAnsi" w:cstheme="minorBidi"/>
          <w:sz w:val="24"/>
          <w:szCs w:val="24"/>
        </w:rPr>
        <w:t>a</w:t>
      </w:r>
      <w:r w:rsidR="00AD145F">
        <w:rPr>
          <w:rFonts w:asciiTheme="minorHAnsi" w:hAnsiTheme="minorHAnsi" w:cstheme="minorBidi"/>
          <w:sz w:val="24"/>
          <w:szCs w:val="24"/>
        </w:rPr>
        <w:t xml:space="preserve"> “</w:t>
      </w:r>
      <w:r w:rsidR="003827B6">
        <w:rPr>
          <w:rFonts w:asciiTheme="minorHAnsi" w:hAnsiTheme="minorHAnsi" w:cstheme="minorBidi"/>
          <w:sz w:val="24"/>
          <w:szCs w:val="24"/>
        </w:rPr>
        <w:t xml:space="preserve">[...] </w:t>
      </w:r>
      <w:r w:rsidR="00AD145F">
        <w:rPr>
          <w:rFonts w:asciiTheme="minorHAnsi" w:hAnsiTheme="minorHAnsi" w:cstheme="minorBidi"/>
          <w:sz w:val="24"/>
          <w:szCs w:val="24"/>
        </w:rPr>
        <w:t>rimuovere gl</w:t>
      </w:r>
      <w:r w:rsidR="00AD145F" w:rsidRPr="00AD145F">
        <w:rPr>
          <w:rFonts w:asciiTheme="minorHAnsi" w:hAnsiTheme="minorHAnsi" w:cstheme="minorBidi"/>
          <w:sz w:val="24"/>
          <w:szCs w:val="24"/>
        </w:rPr>
        <w:t>i ostacoli di ordine economico e sociale, che, limitando di fatto la libertà e l'eguaglianza dei cittadini, impediscono il pieno sviluppo della persona umana e l'effettiva partecipazione di tutti i lavoratori all'organizzazione politica, economica e sociale del Paese</w:t>
      </w:r>
      <w:r w:rsidR="00AD145F">
        <w:rPr>
          <w:rFonts w:asciiTheme="minorHAnsi" w:hAnsiTheme="minorHAnsi" w:cstheme="minorBidi"/>
          <w:sz w:val="24"/>
          <w:szCs w:val="24"/>
        </w:rPr>
        <w:t>”.</w:t>
      </w:r>
      <w:r w:rsidR="00F279F5">
        <w:rPr>
          <w:rFonts w:asciiTheme="minorHAnsi" w:hAnsiTheme="minorHAnsi" w:cstheme="minorBidi"/>
          <w:sz w:val="24"/>
          <w:szCs w:val="24"/>
        </w:rPr>
        <w:t xml:space="preserve"> </w:t>
      </w:r>
      <w:r w:rsidR="00F5347A">
        <w:rPr>
          <w:rFonts w:asciiTheme="minorHAnsi" w:hAnsiTheme="minorHAnsi" w:cstheme="minorBidi"/>
          <w:sz w:val="24"/>
          <w:szCs w:val="24"/>
        </w:rPr>
        <w:t>La Corte costituzionale, peraltro, ha riconosciuto da tempo il carattere “</w:t>
      </w:r>
      <w:r w:rsidR="00D72547">
        <w:rPr>
          <w:rFonts w:asciiTheme="minorHAnsi" w:hAnsiTheme="minorHAnsi" w:cstheme="minorBidi"/>
          <w:sz w:val="24"/>
          <w:szCs w:val="24"/>
        </w:rPr>
        <w:t>inviolabile</w:t>
      </w:r>
      <w:r w:rsidR="00F5347A">
        <w:rPr>
          <w:rFonts w:asciiTheme="minorHAnsi" w:hAnsiTheme="minorHAnsi" w:cstheme="minorBidi"/>
          <w:sz w:val="24"/>
          <w:szCs w:val="24"/>
        </w:rPr>
        <w:t>” del diritto sociale in esame</w:t>
      </w:r>
      <w:r w:rsidR="00D72547">
        <w:rPr>
          <w:rStyle w:val="Rimandonotaapidipagina"/>
          <w:rFonts w:asciiTheme="minorHAnsi" w:hAnsiTheme="minorHAnsi" w:cstheme="minorBidi"/>
          <w:sz w:val="24"/>
          <w:szCs w:val="24"/>
        </w:rPr>
        <w:footnoteReference w:id="3"/>
      </w:r>
      <w:r w:rsidR="00F5347A">
        <w:rPr>
          <w:rFonts w:asciiTheme="minorHAnsi" w:hAnsiTheme="minorHAnsi" w:cstheme="minorBidi"/>
          <w:sz w:val="24"/>
          <w:szCs w:val="24"/>
        </w:rPr>
        <w:t>, affermando come sia “[...] i</w:t>
      </w:r>
      <w:r w:rsidR="00F5347A" w:rsidRPr="00F5347A">
        <w:rPr>
          <w:rFonts w:asciiTheme="minorHAnsi" w:hAnsiTheme="minorHAnsi" w:cstheme="minorBidi"/>
          <w:sz w:val="24"/>
          <w:szCs w:val="24"/>
        </w:rPr>
        <w:t>ndubbiamente doveroso da parte della collettività intera impedire che delle persone possano rimanere prive di abitazione</w:t>
      </w:r>
      <w:r w:rsidR="00F5347A">
        <w:rPr>
          <w:rFonts w:asciiTheme="minorHAnsi" w:hAnsiTheme="minorHAnsi" w:cstheme="minorBidi"/>
          <w:sz w:val="24"/>
          <w:szCs w:val="24"/>
        </w:rPr>
        <w:t>”</w:t>
      </w:r>
      <w:r w:rsidR="00F5347A">
        <w:rPr>
          <w:rStyle w:val="Rimandonotaapidipagina"/>
          <w:rFonts w:asciiTheme="minorHAnsi" w:hAnsiTheme="minorHAnsi" w:cstheme="minorBidi"/>
          <w:sz w:val="24"/>
          <w:szCs w:val="24"/>
        </w:rPr>
        <w:footnoteReference w:id="4"/>
      </w:r>
      <w:r w:rsidR="00D72547">
        <w:rPr>
          <w:rFonts w:asciiTheme="minorHAnsi" w:hAnsiTheme="minorHAnsi" w:cstheme="minorBidi"/>
          <w:sz w:val="24"/>
          <w:szCs w:val="24"/>
        </w:rPr>
        <w:t>. In tal senso, il bisogno abitativo oltre a riflettere, a giudizio della Corte, “u</w:t>
      </w:r>
      <w:r w:rsidR="00D72547" w:rsidRPr="00D72547">
        <w:rPr>
          <w:rFonts w:asciiTheme="minorHAnsi" w:hAnsiTheme="minorHAnsi" w:cstheme="minorBidi"/>
          <w:sz w:val="24"/>
          <w:szCs w:val="24"/>
        </w:rPr>
        <w:t>n’istanza primaria della persona umana</w:t>
      </w:r>
      <w:r w:rsidR="00D72547">
        <w:rPr>
          <w:rFonts w:asciiTheme="minorHAnsi" w:hAnsiTheme="minorHAnsi" w:cstheme="minorBidi"/>
          <w:sz w:val="24"/>
          <w:szCs w:val="24"/>
        </w:rPr>
        <w:t>”</w:t>
      </w:r>
      <w:r w:rsidR="00D72547">
        <w:rPr>
          <w:rStyle w:val="Rimandonotaapidipagina"/>
          <w:rFonts w:asciiTheme="minorHAnsi" w:hAnsiTheme="minorHAnsi" w:cstheme="minorBidi"/>
          <w:sz w:val="24"/>
          <w:szCs w:val="24"/>
        </w:rPr>
        <w:footnoteReference w:id="5"/>
      </w:r>
      <w:r w:rsidR="00D72547">
        <w:rPr>
          <w:rFonts w:asciiTheme="minorHAnsi" w:hAnsiTheme="minorHAnsi" w:cstheme="minorBidi"/>
          <w:sz w:val="24"/>
          <w:szCs w:val="24"/>
        </w:rPr>
        <w:t xml:space="preserve">, è strumentalmente </w:t>
      </w:r>
      <w:r w:rsidR="0095582B">
        <w:rPr>
          <w:rFonts w:asciiTheme="minorHAnsi" w:hAnsiTheme="minorHAnsi" w:cstheme="minorBidi"/>
          <w:sz w:val="24"/>
          <w:szCs w:val="24"/>
        </w:rPr>
        <w:t>preordinato</w:t>
      </w:r>
      <w:r w:rsidR="00D72547">
        <w:rPr>
          <w:rFonts w:asciiTheme="minorHAnsi" w:hAnsiTheme="minorHAnsi" w:cstheme="minorBidi"/>
          <w:sz w:val="24"/>
          <w:szCs w:val="24"/>
        </w:rPr>
        <w:t xml:space="preserve"> a che “[...] </w:t>
      </w:r>
      <w:r w:rsidR="00D72547" w:rsidRPr="0095582B">
        <w:rPr>
          <w:rFonts w:asciiTheme="minorHAnsi" w:hAnsiTheme="minorHAnsi" w:cstheme="minorBidi"/>
          <w:b/>
          <w:sz w:val="24"/>
          <w:szCs w:val="24"/>
        </w:rPr>
        <w:t>la vita di ogni persona rifletta ogni giorno e sotto ogni aspetto l’immagine universale della dignità umana</w:t>
      </w:r>
      <w:r w:rsidR="00D72547">
        <w:rPr>
          <w:rFonts w:asciiTheme="minorHAnsi" w:hAnsiTheme="minorHAnsi" w:cstheme="minorBidi"/>
          <w:sz w:val="24"/>
          <w:szCs w:val="24"/>
        </w:rPr>
        <w:t>”</w:t>
      </w:r>
      <w:r w:rsidR="0095582B">
        <w:rPr>
          <w:rStyle w:val="Rimandonotaapidipagina"/>
          <w:rFonts w:asciiTheme="minorHAnsi" w:hAnsiTheme="minorHAnsi" w:cstheme="minorBidi"/>
          <w:sz w:val="24"/>
          <w:szCs w:val="24"/>
        </w:rPr>
        <w:footnoteReference w:id="6"/>
      </w:r>
      <w:r w:rsidR="0095582B">
        <w:rPr>
          <w:rFonts w:asciiTheme="minorHAnsi" w:hAnsiTheme="minorHAnsi" w:cstheme="minorBidi"/>
          <w:sz w:val="24"/>
          <w:szCs w:val="24"/>
        </w:rPr>
        <w:t>.</w:t>
      </w:r>
    </w:p>
    <w:p w:rsidR="006D21A8" w:rsidRDefault="00DF3AB6" w:rsidP="002B2EDA">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Il diritto all’abitare è comunque destinato a livelli sempre maggiori di tutela in ragione del rafforzamento del processo d’integrazione europea, seppure in assenza di una competenza esclusiva in materia delle istituzioni dell’U</w:t>
      </w:r>
      <w:r w:rsidR="006942FF">
        <w:rPr>
          <w:rFonts w:asciiTheme="minorHAnsi" w:hAnsiTheme="minorHAnsi" w:cstheme="minorBidi"/>
          <w:sz w:val="24"/>
          <w:szCs w:val="24"/>
        </w:rPr>
        <w:t>nione. I trattati istituivi, infatti, pongono alcune finalità da perseguire rispetto alle</w:t>
      </w:r>
      <w:r w:rsidRPr="00DF3AB6">
        <w:rPr>
          <w:rFonts w:asciiTheme="minorHAnsi" w:hAnsiTheme="minorHAnsi" w:cstheme="minorBidi"/>
          <w:sz w:val="24"/>
          <w:szCs w:val="24"/>
        </w:rPr>
        <w:t xml:space="preserve"> quali </w:t>
      </w:r>
      <w:r w:rsidR="006942FF">
        <w:rPr>
          <w:rFonts w:asciiTheme="minorHAnsi" w:hAnsiTheme="minorHAnsi" w:cstheme="minorBidi"/>
          <w:sz w:val="24"/>
          <w:szCs w:val="24"/>
        </w:rPr>
        <w:t xml:space="preserve">il soddisfacimento del bisogno abitativo opera </w:t>
      </w:r>
      <w:r w:rsidR="00A7289E">
        <w:rPr>
          <w:rFonts w:asciiTheme="minorHAnsi" w:hAnsiTheme="minorHAnsi" w:cstheme="minorBidi"/>
          <w:sz w:val="24"/>
          <w:szCs w:val="24"/>
        </w:rPr>
        <w:t>anco</w:t>
      </w:r>
      <w:r w:rsidR="006D21A8">
        <w:rPr>
          <w:rFonts w:asciiTheme="minorHAnsi" w:hAnsiTheme="minorHAnsi" w:cstheme="minorBidi"/>
          <w:sz w:val="24"/>
          <w:szCs w:val="24"/>
        </w:rPr>
        <w:t xml:space="preserve">ra una volta </w:t>
      </w:r>
      <w:r w:rsidR="006942FF">
        <w:rPr>
          <w:rFonts w:asciiTheme="minorHAnsi" w:hAnsiTheme="minorHAnsi" w:cstheme="minorBidi"/>
          <w:sz w:val="24"/>
          <w:szCs w:val="24"/>
        </w:rPr>
        <w:lastRenderedPageBreak/>
        <w:t>strumentalmente</w:t>
      </w:r>
      <w:r w:rsidRPr="00DF3AB6">
        <w:rPr>
          <w:rFonts w:asciiTheme="minorHAnsi" w:hAnsiTheme="minorHAnsi" w:cstheme="minorBidi"/>
          <w:sz w:val="24"/>
          <w:szCs w:val="24"/>
        </w:rPr>
        <w:t xml:space="preserve">, quali la lotta </w:t>
      </w:r>
      <w:r w:rsidR="009D3FF8">
        <w:rPr>
          <w:rFonts w:asciiTheme="minorHAnsi" w:hAnsiTheme="minorHAnsi" w:cstheme="minorBidi"/>
          <w:sz w:val="24"/>
          <w:szCs w:val="24"/>
        </w:rPr>
        <w:t xml:space="preserve">all’esclusione </w:t>
      </w:r>
      <w:r w:rsidRPr="00DF3AB6">
        <w:rPr>
          <w:rFonts w:asciiTheme="minorHAnsi" w:hAnsiTheme="minorHAnsi" w:cstheme="minorBidi"/>
          <w:sz w:val="24"/>
          <w:szCs w:val="24"/>
        </w:rPr>
        <w:t>so</w:t>
      </w:r>
      <w:r w:rsidR="006942FF">
        <w:rPr>
          <w:rFonts w:asciiTheme="minorHAnsi" w:hAnsiTheme="minorHAnsi" w:cstheme="minorBidi"/>
          <w:sz w:val="24"/>
          <w:szCs w:val="24"/>
        </w:rPr>
        <w:t>ciale e alle discriminazioni,</w:t>
      </w:r>
      <w:r w:rsidRPr="00DF3AB6">
        <w:rPr>
          <w:rFonts w:asciiTheme="minorHAnsi" w:hAnsiTheme="minorHAnsi" w:cstheme="minorBidi"/>
          <w:sz w:val="24"/>
          <w:szCs w:val="24"/>
        </w:rPr>
        <w:t xml:space="preserve"> la promozione della giusti</w:t>
      </w:r>
      <w:r w:rsidR="006942FF">
        <w:rPr>
          <w:rFonts w:asciiTheme="minorHAnsi" w:hAnsiTheme="minorHAnsi" w:cstheme="minorBidi"/>
          <w:sz w:val="24"/>
          <w:szCs w:val="24"/>
        </w:rPr>
        <w:t>zia e della protezione sociale e la tutela del minore, nonché, a livello più generale,</w:t>
      </w:r>
      <w:r w:rsidRPr="00DF3AB6">
        <w:rPr>
          <w:rFonts w:asciiTheme="minorHAnsi" w:hAnsiTheme="minorHAnsi" w:cstheme="minorBidi"/>
          <w:sz w:val="24"/>
          <w:szCs w:val="24"/>
        </w:rPr>
        <w:t xml:space="preserve"> la promozione della coesione </w:t>
      </w:r>
      <w:r w:rsidR="009D3FF8">
        <w:rPr>
          <w:rFonts w:asciiTheme="minorHAnsi" w:hAnsiTheme="minorHAnsi" w:cstheme="minorBidi"/>
          <w:sz w:val="24"/>
          <w:szCs w:val="24"/>
        </w:rPr>
        <w:t xml:space="preserve">economica, </w:t>
      </w:r>
      <w:r w:rsidRPr="00DF3AB6">
        <w:rPr>
          <w:rFonts w:asciiTheme="minorHAnsi" w:hAnsiTheme="minorHAnsi" w:cstheme="minorBidi"/>
          <w:sz w:val="24"/>
          <w:szCs w:val="24"/>
        </w:rPr>
        <w:t>sociale  e  territoriale</w:t>
      </w:r>
      <w:r w:rsidR="006942FF">
        <w:rPr>
          <w:rFonts w:asciiTheme="minorHAnsi" w:hAnsiTheme="minorHAnsi" w:cstheme="minorBidi"/>
          <w:sz w:val="24"/>
          <w:szCs w:val="24"/>
        </w:rPr>
        <w:t xml:space="preserve"> (</w:t>
      </w:r>
      <w:r w:rsidR="00A7289E">
        <w:rPr>
          <w:rFonts w:asciiTheme="minorHAnsi" w:hAnsiTheme="minorHAnsi" w:cstheme="minorBidi"/>
          <w:sz w:val="24"/>
          <w:szCs w:val="24"/>
        </w:rPr>
        <w:t>a</w:t>
      </w:r>
      <w:r w:rsidR="006D21A8">
        <w:rPr>
          <w:rFonts w:asciiTheme="minorHAnsi" w:hAnsiTheme="minorHAnsi" w:cstheme="minorBidi"/>
          <w:sz w:val="24"/>
          <w:szCs w:val="24"/>
        </w:rPr>
        <w:t xml:space="preserve">rtt. 3, TUE, </w:t>
      </w:r>
      <w:r w:rsidR="006942FF" w:rsidRPr="006942FF">
        <w:rPr>
          <w:rFonts w:asciiTheme="minorHAnsi" w:hAnsiTheme="minorHAnsi" w:cstheme="minorBidi"/>
          <w:sz w:val="24"/>
          <w:szCs w:val="24"/>
        </w:rPr>
        <w:t xml:space="preserve">153, par. 1, lett. j) </w:t>
      </w:r>
      <w:r w:rsidR="006D21A8">
        <w:rPr>
          <w:rFonts w:asciiTheme="minorHAnsi" w:hAnsiTheme="minorHAnsi" w:cstheme="minorBidi"/>
          <w:sz w:val="24"/>
          <w:szCs w:val="24"/>
        </w:rPr>
        <w:t>e</w:t>
      </w:r>
      <w:r w:rsidR="006942FF" w:rsidRPr="006942FF">
        <w:rPr>
          <w:rFonts w:asciiTheme="minorHAnsi" w:hAnsiTheme="minorHAnsi" w:cstheme="minorBidi"/>
          <w:sz w:val="24"/>
          <w:szCs w:val="24"/>
        </w:rPr>
        <w:t xml:space="preserve"> par. 2)</w:t>
      </w:r>
      <w:r w:rsidR="00077FE7">
        <w:rPr>
          <w:rFonts w:asciiTheme="minorHAnsi" w:hAnsiTheme="minorHAnsi" w:cstheme="minorBidi"/>
          <w:sz w:val="24"/>
          <w:szCs w:val="24"/>
        </w:rPr>
        <w:t>, TFUE). Sulla base di tali finalità, le istituzioni europee hanno non di rado affrontato il te</w:t>
      </w:r>
      <w:r w:rsidR="002B2EDA">
        <w:rPr>
          <w:rFonts w:asciiTheme="minorHAnsi" w:hAnsiTheme="minorHAnsi" w:cstheme="minorBidi"/>
          <w:sz w:val="24"/>
          <w:szCs w:val="24"/>
        </w:rPr>
        <w:t>ma mediante specifici doc</w:t>
      </w:r>
      <w:r w:rsidR="001B52C8">
        <w:rPr>
          <w:rFonts w:asciiTheme="minorHAnsi" w:hAnsiTheme="minorHAnsi" w:cstheme="minorBidi"/>
          <w:sz w:val="24"/>
          <w:szCs w:val="24"/>
        </w:rPr>
        <w:t>umenti, a cominciare dalla Carta</w:t>
      </w:r>
      <w:r w:rsidR="002B2EDA">
        <w:rPr>
          <w:rFonts w:asciiTheme="minorHAnsi" w:hAnsiTheme="minorHAnsi" w:cstheme="minorBidi"/>
          <w:sz w:val="24"/>
          <w:szCs w:val="24"/>
        </w:rPr>
        <w:t xml:space="preserve"> dei diritti fondamentali dell’Union</w:t>
      </w:r>
      <w:r w:rsidR="009D3FF8">
        <w:rPr>
          <w:rFonts w:asciiTheme="minorHAnsi" w:hAnsiTheme="minorHAnsi" w:cstheme="minorBidi"/>
          <w:sz w:val="24"/>
          <w:szCs w:val="24"/>
        </w:rPr>
        <w:t>e</w:t>
      </w:r>
      <w:r w:rsidR="002B2EDA">
        <w:rPr>
          <w:rFonts w:asciiTheme="minorHAnsi" w:hAnsiTheme="minorHAnsi" w:cstheme="minorBidi"/>
          <w:sz w:val="24"/>
          <w:szCs w:val="24"/>
        </w:rPr>
        <w:t xml:space="preserve"> europea, alla quale, come è noto, il Trattato di Lisbona ha riconosciuto il medesimo valore giuridico dei trattati</w:t>
      </w:r>
      <w:r w:rsidR="00F279F5">
        <w:rPr>
          <w:rFonts w:asciiTheme="minorHAnsi" w:hAnsiTheme="minorHAnsi" w:cstheme="minorBidi"/>
          <w:sz w:val="24"/>
          <w:szCs w:val="24"/>
        </w:rPr>
        <w:t>. L</w:t>
      </w:r>
      <w:r w:rsidR="002B2EDA">
        <w:rPr>
          <w:rFonts w:asciiTheme="minorHAnsi" w:hAnsiTheme="minorHAnsi" w:cstheme="minorBidi"/>
          <w:sz w:val="24"/>
          <w:szCs w:val="24"/>
        </w:rPr>
        <w:t>’art. 34, par. 3, prevede che “</w:t>
      </w:r>
      <w:r w:rsidR="002B2EDA" w:rsidRPr="002B2EDA">
        <w:rPr>
          <w:rFonts w:asciiTheme="minorHAnsi" w:hAnsiTheme="minorHAnsi" w:cstheme="minorBidi"/>
          <w:sz w:val="24"/>
          <w:szCs w:val="24"/>
        </w:rPr>
        <w:t xml:space="preserve">Al fine di lottare contro l’esclusione sociale e la povertà, </w:t>
      </w:r>
      <w:r w:rsidR="002B2EDA" w:rsidRPr="002B2EDA">
        <w:rPr>
          <w:rFonts w:asciiTheme="minorHAnsi" w:hAnsiTheme="minorHAnsi" w:cstheme="minorBidi"/>
          <w:b/>
          <w:sz w:val="24"/>
          <w:szCs w:val="24"/>
        </w:rPr>
        <w:t>l’Unione riconosce e rispetta il diritto</w:t>
      </w:r>
      <w:r w:rsidR="002B2EDA">
        <w:rPr>
          <w:rFonts w:asciiTheme="minorHAnsi" w:hAnsiTheme="minorHAnsi" w:cstheme="minorBidi"/>
          <w:sz w:val="24"/>
          <w:szCs w:val="24"/>
        </w:rPr>
        <w:t xml:space="preserve"> </w:t>
      </w:r>
      <w:r w:rsidR="002B2EDA" w:rsidRPr="002B2EDA">
        <w:rPr>
          <w:rFonts w:asciiTheme="minorHAnsi" w:hAnsiTheme="minorHAnsi" w:cstheme="minorBidi"/>
          <w:sz w:val="24"/>
          <w:szCs w:val="24"/>
        </w:rPr>
        <w:t>all’assistenza sociale e a</w:t>
      </w:r>
      <w:r w:rsidR="002B2EDA" w:rsidRPr="002B2EDA">
        <w:rPr>
          <w:rFonts w:asciiTheme="minorHAnsi" w:hAnsiTheme="minorHAnsi" w:cstheme="minorBidi"/>
          <w:b/>
          <w:sz w:val="24"/>
          <w:szCs w:val="24"/>
        </w:rPr>
        <w:t>ll’assistenza abitativa volte a garantire un’esistenza dignitosa a tutti coloro che non dispongano di risorse sufficienti</w:t>
      </w:r>
      <w:r w:rsidR="002B2EDA">
        <w:rPr>
          <w:rFonts w:asciiTheme="minorHAnsi" w:hAnsiTheme="minorHAnsi" w:cstheme="minorBidi"/>
          <w:sz w:val="24"/>
          <w:szCs w:val="24"/>
        </w:rPr>
        <w:t xml:space="preserve"> [...]”</w:t>
      </w:r>
      <w:r w:rsidR="002B2EDA">
        <w:rPr>
          <w:rStyle w:val="Rimandonotaapidipagina"/>
          <w:rFonts w:asciiTheme="minorHAnsi" w:hAnsiTheme="minorHAnsi" w:cstheme="minorBidi"/>
          <w:sz w:val="24"/>
          <w:szCs w:val="24"/>
        </w:rPr>
        <w:footnoteReference w:id="7"/>
      </w:r>
      <w:r w:rsidR="002B2EDA" w:rsidRPr="002B2EDA">
        <w:rPr>
          <w:rFonts w:asciiTheme="minorHAnsi" w:hAnsiTheme="minorHAnsi" w:cstheme="minorBidi"/>
          <w:sz w:val="24"/>
          <w:szCs w:val="24"/>
        </w:rPr>
        <w:t>.</w:t>
      </w:r>
      <w:r w:rsidR="002B2EDA">
        <w:rPr>
          <w:rFonts w:asciiTheme="minorHAnsi" w:hAnsiTheme="minorHAnsi" w:cstheme="minorBidi"/>
          <w:sz w:val="24"/>
          <w:szCs w:val="24"/>
        </w:rPr>
        <w:t xml:space="preserve">  </w:t>
      </w:r>
      <w:r w:rsidR="00077FE7">
        <w:rPr>
          <w:rFonts w:asciiTheme="minorHAnsi" w:hAnsiTheme="minorHAnsi" w:cstheme="minorBidi"/>
          <w:sz w:val="24"/>
          <w:szCs w:val="24"/>
        </w:rPr>
        <w:t xml:space="preserve"> </w:t>
      </w:r>
    </w:p>
    <w:p w:rsidR="0067458F" w:rsidRDefault="002C7234" w:rsidP="002C7234">
      <w:pPr>
        <w:tabs>
          <w:tab w:val="left" w:pos="284"/>
        </w:tabs>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Ma è anche</w:t>
      </w:r>
      <w:r w:rsidR="006D21A8">
        <w:rPr>
          <w:rFonts w:asciiTheme="minorHAnsi" w:hAnsiTheme="minorHAnsi" w:cstheme="minorBidi"/>
          <w:sz w:val="24"/>
          <w:szCs w:val="24"/>
        </w:rPr>
        <w:t xml:space="preserve"> con l’adozione d</w:t>
      </w:r>
      <w:r>
        <w:rPr>
          <w:rFonts w:asciiTheme="minorHAnsi" w:hAnsiTheme="minorHAnsi" w:cstheme="minorBidi"/>
          <w:sz w:val="24"/>
          <w:szCs w:val="24"/>
        </w:rPr>
        <w:t xml:space="preserve">ella </w:t>
      </w:r>
      <w:r w:rsidRPr="00F279F5">
        <w:rPr>
          <w:rFonts w:asciiTheme="minorHAnsi" w:hAnsiTheme="minorHAnsi" w:cstheme="minorBidi"/>
          <w:b/>
          <w:sz w:val="24"/>
          <w:szCs w:val="24"/>
        </w:rPr>
        <w:t>Carta sociale europea</w:t>
      </w:r>
      <w:r>
        <w:rPr>
          <w:rFonts w:asciiTheme="minorHAnsi" w:hAnsiTheme="minorHAnsi" w:cstheme="minorBidi"/>
          <w:sz w:val="24"/>
          <w:szCs w:val="24"/>
        </w:rPr>
        <w:t>, adottata in seno al Consiglio d’Europa,</w:t>
      </w:r>
      <w:r w:rsidR="006D21A8">
        <w:rPr>
          <w:rFonts w:asciiTheme="minorHAnsi" w:hAnsiTheme="minorHAnsi" w:cstheme="minorBidi"/>
          <w:sz w:val="24"/>
          <w:szCs w:val="24"/>
        </w:rPr>
        <w:t xml:space="preserve"> che la tutela multilivello d</w:t>
      </w:r>
      <w:r>
        <w:rPr>
          <w:rFonts w:asciiTheme="minorHAnsi" w:hAnsiTheme="minorHAnsi" w:cstheme="minorBidi"/>
          <w:sz w:val="24"/>
          <w:szCs w:val="24"/>
        </w:rPr>
        <w:t xml:space="preserve">ei diritti </w:t>
      </w:r>
      <w:r w:rsidR="00A7289E">
        <w:rPr>
          <w:rFonts w:asciiTheme="minorHAnsi" w:hAnsiTheme="minorHAnsi" w:cstheme="minorBidi"/>
          <w:sz w:val="24"/>
          <w:szCs w:val="24"/>
        </w:rPr>
        <w:t xml:space="preserve">assume </w:t>
      </w:r>
      <w:r w:rsidR="001536D1">
        <w:rPr>
          <w:rFonts w:asciiTheme="minorHAnsi" w:hAnsiTheme="minorHAnsi" w:cstheme="minorBidi"/>
          <w:sz w:val="24"/>
          <w:szCs w:val="24"/>
        </w:rPr>
        <w:t>carattere ine</w:t>
      </w:r>
      <w:r w:rsidR="00A7289E">
        <w:rPr>
          <w:rFonts w:asciiTheme="minorHAnsi" w:hAnsiTheme="minorHAnsi" w:cstheme="minorBidi"/>
          <w:sz w:val="24"/>
          <w:szCs w:val="24"/>
        </w:rPr>
        <w:t>dito</w:t>
      </w:r>
      <w:r w:rsidR="006D21A8">
        <w:rPr>
          <w:rFonts w:asciiTheme="minorHAnsi" w:hAnsiTheme="minorHAnsi" w:cstheme="minorBidi"/>
          <w:sz w:val="24"/>
          <w:szCs w:val="24"/>
        </w:rPr>
        <w:t xml:space="preserve">, con particolare riferimento alla materia oggetto della </w:t>
      </w:r>
      <w:r w:rsidR="006D21A8" w:rsidRPr="006D21A8">
        <w:rPr>
          <w:rFonts w:asciiTheme="minorHAnsi" w:hAnsiTheme="minorHAnsi" w:cstheme="minorBidi"/>
          <w:i/>
          <w:sz w:val="24"/>
          <w:szCs w:val="24"/>
        </w:rPr>
        <w:t>mission</w:t>
      </w:r>
      <w:r w:rsidR="006D21A8">
        <w:rPr>
          <w:rFonts w:asciiTheme="minorHAnsi" w:hAnsiTheme="minorHAnsi" w:cstheme="minorBidi"/>
          <w:sz w:val="24"/>
          <w:szCs w:val="24"/>
        </w:rPr>
        <w:t xml:space="preserve"> aziendale</w:t>
      </w:r>
      <w:r w:rsidR="001536D1">
        <w:rPr>
          <w:rFonts w:asciiTheme="minorHAnsi" w:hAnsiTheme="minorHAnsi" w:cstheme="minorBidi"/>
          <w:sz w:val="24"/>
          <w:szCs w:val="24"/>
        </w:rPr>
        <w:t>. Le disposizioni della Carta - ratificata con legge 9 febbraio 1999, n. 30 (</w:t>
      </w:r>
      <w:r w:rsidR="001536D1" w:rsidRPr="001536D1">
        <w:rPr>
          <w:rFonts w:asciiTheme="minorHAnsi" w:hAnsiTheme="minorHAnsi" w:cstheme="minorBidi"/>
          <w:sz w:val="24"/>
          <w:szCs w:val="24"/>
        </w:rPr>
        <w:t>Ratifica ed esecuzione della Carta sociale europea, riveduta, con annesso, fatta a Strasburgo il 3 maggio 1996</w:t>
      </w:r>
      <w:r w:rsidR="001536D1">
        <w:rPr>
          <w:rFonts w:asciiTheme="minorHAnsi" w:hAnsiTheme="minorHAnsi" w:cstheme="minorBidi"/>
          <w:sz w:val="24"/>
          <w:szCs w:val="24"/>
        </w:rPr>
        <w:t>) e pertanto destinato a fungere da parametro interposto nei giudizi di costituzionalità in virtù dal richiamo operato d</w:t>
      </w:r>
      <w:r w:rsidR="002B32EE">
        <w:rPr>
          <w:rFonts w:asciiTheme="minorHAnsi" w:hAnsiTheme="minorHAnsi" w:cstheme="minorBidi"/>
          <w:sz w:val="24"/>
          <w:szCs w:val="24"/>
        </w:rPr>
        <w:t xml:space="preserve">all’art. 117, primo comma, Cost - </w:t>
      </w:r>
      <w:r w:rsidR="00877069">
        <w:rPr>
          <w:rFonts w:asciiTheme="minorHAnsi" w:hAnsiTheme="minorHAnsi" w:cstheme="minorBidi"/>
          <w:sz w:val="24"/>
          <w:szCs w:val="24"/>
        </w:rPr>
        <w:t xml:space="preserve">, hanno consentito l’individuazione di un </w:t>
      </w:r>
      <w:r w:rsidR="00877069" w:rsidRPr="00877069">
        <w:rPr>
          <w:rFonts w:asciiTheme="minorHAnsi" w:hAnsiTheme="minorHAnsi" w:cstheme="minorBidi"/>
          <w:b/>
          <w:sz w:val="24"/>
          <w:szCs w:val="24"/>
        </w:rPr>
        <w:t>nucleo essenziale e incomprimibile del diritto all’abitazione</w:t>
      </w:r>
      <w:r w:rsidR="00877069">
        <w:rPr>
          <w:rFonts w:asciiTheme="minorHAnsi" w:hAnsiTheme="minorHAnsi" w:cstheme="minorBidi"/>
          <w:sz w:val="24"/>
          <w:szCs w:val="24"/>
        </w:rPr>
        <w:t xml:space="preserve">, che si traduce, </w:t>
      </w:r>
      <w:r>
        <w:rPr>
          <w:rFonts w:asciiTheme="minorHAnsi" w:hAnsiTheme="minorHAnsi" w:cstheme="minorBidi"/>
          <w:sz w:val="24"/>
          <w:szCs w:val="24"/>
        </w:rPr>
        <w:t>a mente dell’</w:t>
      </w:r>
      <w:r w:rsidR="00B92B68">
        <w:rPr>
          <w:rFonts w:asciiTheme="minorHAnsi" w:hAnsiTheme="minorHAnsi" w:cstheme="minorBidi"/>
          <w:sz w:val="24"/>
          <w:szCs w:val="24"/>
        </w:rPr>
        <w:t>art 31</w:t>
      </w:r>
      <w:r>
        <w:rPr>
          <w:rFonts w:asciiTheme="minorHAnsi" w:hAnsiTheme="minorHAnsi" w:cstheme="minorBidi"/>
          <w:sz w:val="24"/>
          <w:szCs w:val="24"/>
        </w:rPr>
        <w:t>, in strumenti adeguati a garantir</w:t>
      </w:r>
      <w:r w:rsidR="00781E42">
        <w:rPr>
          <w:rFonts w:asciiTheme="minorHAnsi" w:hAnsiTheme="minorHAnsi" w:cstheme="minorBidi"/>
          <w:sz w:val="24"/>
          <w:szCs w:val="24"/>
        </w:rPr>
        <w:t>n</w:t>
      </w:r>
      <w:r>
        <w:rPr>
          <w:rFonts w:asciiTheme="minorHAnsi" w:hAnsiTheme="minorHAnsi" w:cstheme="minorBidi"/>
          <w:sz w:val="24"/>
          <w:szCs w:val="24"/>
        </w:rPr>
        <w:t>e e render</w:t>
      </w:r>
      <w:r w:rsidR="00781E42">
        <w:rPr>
          <w:rFonts w:asciiTheme="minorHAnsi" w:hAnsiTheme="minorHAnsi" w:cstheme="minorBidi"/>
          <w:sz w:val="24"/>
          <w:szCs w:val="24"/>
        </w:rPr>
        <w:t>n</w:t>
      </w:r>
      <w:r>
        <w:rPr>
          <w:rFonts w:asciiTheme="minorHAnsi" w:hAnsiTheme="minorHAnsi" w:cstheme="minorBidi"/>
          <w:sz w:val="24"/>
          <w:szCs w:val="24"/>
        </w:rPr>
        <w:t>e effettivo l’esercizio</w:t>
      </w:r>
      <w:r w:rsidR="002B32EE">
        <w:rPr>
          <w:rFonts w:asciiTheme="minorHAnsi" w:hAnsiTheme="minorHAnsi" w:cstheme="minorBidi"/>
          <w:sz w:val="24"/>
          <w:szCs w:val="24"/>
        </w:rPr>
        <w:t xml:space="preserve">, </w:t>
      </w:r>
      <w:r w:rsidRPr="002C7234">
        <w:rPr>
          <w:rFonts w:asciiTheme="minorHAnsi" w:hAnsiTheme="minorHAnsi" w:cstheme="minorBidi"/>
          <w:sz w:val="24"/>
          <w:szCs w:val="24"/>
        </w:rPr>
        <w:t>favorire l’accesso ad un’abi</w:t>
      </w:r>
      <w:r>
        <w:rPr>
          <w:rFonts w:asciiTheme="minorHAnsi" w:hAnsiTheme="minorHAnsi" w:cstheme="minorBidi"/>
          <w:sz w:val="24"/>
          <w:szCs w:val="24"/>
        </w:rPr>
        <w:t xml:space="preserve">tazione di livello sufficiente, </w:t>
      </w:r>
      <w:r w:rsidRPr="002C7234">
        <w:rPr>
          <w:rFonts w:asciiTheme="minorHAnsi" w:hAnsiTheme="minorHAnsi" w:cstheme="minorBidi"/>
          <w:sz w:val="24"/>
          <w:szCs w:val="24"/>
        </w:rPr>
        <w:t>prevenire e r</w:t>
      </w:r>
      <w:r>
        <w:rPr>
          <w:rFonts w:asciiTheme="minorHAnsi" w:hAnsiTheme="minorHAnsi" w:cstheme="minorBidi"/>
          <w:sz w:val="24"/>
          <w:szCs w:val="24"/>
        </w:rPr>
        <w:t>idurre lo status di</w:t>
      </w:r>
      <w:r w:rsidR="002B32EE">
        <w:rPr>
          <w:rFonts w:asciiTheme="minorHAnsi" w:hAnsiTheme="minorHAnsi" w:cstheme="minorBidi"/>
          <w:sz w:val="24"/>
          <w:szCs w:val="24"/>
        </w:rPr>
        <w:t xml:space="preserve"> </w:t>
      </w:r>
      <w:r>
        <w:rPr>
          <w:rFonts w:asciiTheme="minorHAnsi" w:hAnsiTheme="minorHAnsi" w:cstheme="minorBidi"/>
          <w:sz w:val="24"/>
          <w:szCs w:val="24"/>
        </w:rPr>
        <w:t>"senza tetto” e</w:t>
      </w:r>
      <w:r w:rsidRPr="002C7234">
        <w:rPr>
          <w:rFonts w:asciiTheme="minorHAnsi" w:hAnsiTheme="minorHAnsi" w:cstheme="minorBidi"/>
          <w:sz w:val="24"/>
          <w:szCs w:val="24"/>
        </w:rPr>
        <w:t xml:space="preserve"> rendere il costo dell’abitazio</w:t>
      </w:r>
      <w:r>
        <w:rPr>
          <w:rFonts w:asciiTheme="minorHAnsi" w:hAnsiTheme="minorHAnsi" w:cstheme="minorBidi"/>
          <w:sz w:val="24"/>
          <w:szCs w:val="24"/>
        </w:rPr>
        <w:t xml:space="preserve">ne accessibile alle persone che </w:t>
      </w:r>
      <w:r w:rsidRPr="002C7234">
        <w:rPr>
          <w:rFonts w:asciiTheme="minorHAnsi" w:hAnsiTheme="minorHAnsi" w:cstheme="minorBidi"/>
          <w:sz w:val="24"/>
          <w:szCs w:val="24"/>
        </w:rPr>
        <w:t>non dispongono di risorse sufficien</w:t>
      </w:r>
      <w:r>
        <w:rPr>
          <w:rFonts w:asciiTheme="minorHAnsi" w:hAnsiTheme="minorHAnsi" w:cstheme="minorBidi"/>
          <w:sz w:val="24"/>
          <w:szCs w:val="24"/>
        </w:rPr>
        <w:t>ti.</w:t>
      </w:r>
      <w:r w:rsidR="00F279F5">
        <w:rPr>
          <w:rFonts w:asciiTheme="minorHAnsi" w:hAnsiTheme="minorHAnsi" w:cstheme="minorBidi"/>
          <w:sz w:val="24"/>
          <w:szCs w:val="24"/>
        </w:rPr>
        <w:t xml:space="preserve"> </w:t>
      </w:r>
      <w:r w:rsidR="002B32EE">
        <w:rPr>
          <w:rFonts w:asciiTheme="minorHAnsi" w:hAnsiTheme="minorHAnsi" w:cstheme="minorBidi"/>
          <w:sz w:val="24"/>
          <w:szCs w:val="24"/>
        </w:rPr>
        <w:t>Sul punto, app</w:t>
      </w:r>
      <w:r w:rsidR="009A261D">
        <w:rPr>
          <w:rFonts w:asciiTheme="minorHAnsi" w:hAnsiTheme="minorHAnsi" w:cstheme="minorBidi"/>
          <w:sz w:val="24"/>
          <w:szCs w:val="24"/>
        </w:rPr>
        <w:t>are centrale</w:t>
      </w:r>
      <w:r w:rsidR="002B32EE">
        <w:rPr>
          <w:rFonts w:asciiTheme="minorHAnsi" w:hAnsiTheme="minorHAnsi" w:cstheme="minorBidi"/>
          <w:sz w:val="24"/>
          <w:szCs w:val="24"/>
        </w:rPr>
        <w:t xml:space="preserve"> i</w:t>
      </w:r>
      <w:r w:rsidR="002B32EE" w:rsidRPr="002B32EE">
        <w:rPr>
          <w:rFonts w:asciiTheme="minorHAnsi" w:hAnsiTheme="minorHAnsi" w:cstheme="minorBidi"/>
          <w:sz w:val="24"/>
          <w:szCs w:val="24"/>
        </w:rPr>
        <w:t xml:space="preserve">l ruolo </w:t>
      </w:r>
      <w:r w:rsidR="002B32EE">
        <w:rPr>
          <w:rFonts w:asciiTheme="minorHAnsi" w:hAnsiTheme="minorHAnsi" w:cstheme="minorBidi"/>
          <w:sz w:val="24"/>
          <w:szCs w:val="24"/>
        </w:rPr>
        <w:t xml:space="preserve">di controllo sull’attuazione delle disposizioni della Carta </w:t>
      </w:r>
      <w:r w:rsidR="002B32EE" w:rsidRPr="002B32EE">
        <w:rPr>
          <w:rFonts w:asciiTheme="minorHAnsi" w:hAnsiTheme="minorHAnsi" w:cstheme="minorBidi"/>
          <w:sz w:val="24"/>
          <w:szCs w:val="24"/>
        </w:rPr>
        <w:t>svolta dal Comitato europeo dei Diritti sociali</w:t>
      </w:r>
      <w:r w:rsidR="002B32EE">
        <w:rPr>
          <w:rFonts w:asciiTheme="minorHAnsi" w:hAnsiTheme="minorHAnsi" w:cstheme="minorBidi"/>
          <w:sz w:val="24"/>
          <w:szCs w:val="24"/>
        </w:rPr>
        <w:t xml:space="preserve">, il quale, lungi dal limitarsi alla valutazione dell’efficacia delle politiche pubbliche adottate dagli stati, si è spinto finanche </w:t>
      </w:r>
      <w:r w:rsidR="00781E42">
        <w:rPr>
          <w:rFonts w:asciiTheme="minorHAnsi" w:hAnsiTheme="minorHAnsi" w:cstheme="minorBidi"/>
          <w:sz w:val="24"/>
          <w:szCs w:val="24"/>
        </w:rPr>
        <w:t xml:space="preserve">a verificare </w:t>
      </w:r>
      <w:r w:rsidR="002B32EE" w:rsidRPr="002B32EE">
        <w:rPr>
          <w:rFonts w:asciiTheme="minorHAnsi" w:hAnsiTheme="minorHAnsi" w:cstheme="minorBidi"/>
          <w:sz w:val="24"/>
          <w:szCs w:val="24"/>
        </w:rPr>
        <w:t>l’effettivo raggiun</w:t>
      </w:r>
      <w:r w:rsidR="002B32EE">
        <w:rPr>
          <w:rFonts w:asciiTheme="minorHAnsi" w:hAnsiTheme="minorHAnsi" w:cstheme="minorBidi"/>
          <w:sz w:val="24"/>
          <w:szCs w:val="24"/>
        </w:rPr>
        <w:t>gimento degli o</w:t>
      </w:r>
      <w:r w:rsidR="009A261D">
        <w:rPr>
          <w:rFonts w:asciiTheme="minorHAnsi" w:hAnsiTheme="minorHAnsi" w:cstheme="minorBidi"/>
          <w:sz w:val="24"/>
          <w:szCs w:val="24"/>
        </w:rPr>
        <w:t>bblighi</w:t>
      </w:r>
      <w:r w:rsidR="002B32EE">
        <w:rPr>
          <w:rFonts w:asciiTheme="minorHAnsi" w:hAnsiTheme="minorHAnsi" w:cstheme="minorBidi"/>
          <w:sz w:val="24"/>
          <w:szCs w:val="24"/>
        </w:rPr>
        <w:t xml:space="preserve"> </w:t>
      </w:r>
      <w:r w:rsidR="009A261D">
        <w:rPr>
          <w:rFonts w:asciiTheme="minorHAnsi" w:hAnsiTheme="minorHAnsi" w:cstheme="minorBidi"/>
          <w:sz w:val="24"/>
          <w:szCs w:val="24"/>
        </w:rPr>
        <w:t xml:space="preserve">cristallizzati dalla medesima, con particolare riguardo </w:t>
      </w:r>
      <w:r w:rsidR="009A261D" w:rsidRPr="0067458F">
        <w:rPr>
          <w:rFonts w:asciiTheme="minorHAnsi" w:hAnsiTheme="minorHAnsi" w:cstheme="minorBidi"/>
          <w:b/>
          <w:sz w:val="24"/>
          <w:szCs w:val="24"/>
        </w:rPr>
        <w:t>a</w:t>
      </w:r>
      <w:r w:rsidR="00DD03A6" w:rsidRPr="0067458F">
        <w:rPr>
          <w:rFonts w:asciiTheme="minorHAnsi" w:hAnsiTheme="minorHAnsi" w:cstheme="minorBidi"/>
          <w:b/>
          <w:sz w:val="24"/>
          <w:szCs w:val="24"/>
        </w:rPr>
        <w:t>ll’obbligo</w:t>
      </w:r>
      <w:r w:rsidR="0068622A" w:rsidRPr="0067458F">
        <w:rPr>
          <w:rFonts w:asciiTheme="minorHAnsi" w:hAnsiTheme="minorHAnsi" w:cstheme="minorBidi"/>
          <w:b/>
          <w:sz w:val="24"/>
          <w:szCs w:val="24"/>
        </w:rPr>
        <w:t>,</w:t>
      </w:r>
      <w:r w:rsidR="00DD03A6" w:rsidRPr="0067458F">
        <w:rPr>
          <w:rFonts w:asciiTheme="minorHAnsi" w:hAnsiTheme="minorHAnsi" w:cstheme="minorBidi"/>
          <w:b/>
          <w:sz w:val="24"/>
          <w:szCs w:val="24"/>
        </w:rPr>
        <w:t xml:space="preserve"> posto in capo a</w:t>
      </w:r>
      <w:r w:rsidR="00877069" w:rsidRPr="0067458F">
        <w:rPr>
          <w:rFonts w:asciiTheme="minorHAnsi" w:hAnsiTheme="minorHAnsi" w:cstheme="minorBidi"/>
          <w:b/>
          <w:sz w:val="24"/>
          <w:szCs w:val="24"/>
        </w:rPr>
        <w:t>gli Stati</w:t>
      </w:r>
      <w:r w:rsidR="0068622A" w:rsidRPr="0067458F">
        <w:rPr>
          <w:rFonts w:asciiTheme="minorHAnsi" w:hAnsiTheme="minorHAnsi" w:cstheme="minorBidi"/>
          <w:b/>
          <w:sz w:val="24"/>
          <w:szCs w:val="24"/>
        </w:rPr>
        <w:t>,</w:t>
      </w:r>
      <w:r w:rsidR="00877069" w:rsidRPr="0067458F">
        <w:rPr>
          <w:rFonts w:asciiTheme="minorHAnsi" w:hAnsiTheme="minorHAnsi" w:cstheme="minorBidi"/>
          <w:b/>
          <w:sz w:val="24"/>
          <w:szCs w:val="24"/>
        </w:rPr>
        <w:t xml:space="preserve"> </w:t>
      </w:r>
      <w:r w:rsidR="009A261D" w:rsidRPr="0067458F">
        <w:rPr>
          <w:rFonts w:asciiTheme="minorHAnsi" w:hAnsiTheme="minorHAnsi" w:cstheme="minorBidi"/>
          <w:b/>
          <w:sz w:val="24"/>
          <w:szCs w:val="24"/>
        </w:rPr>
        <w:t>di impiego degli strumenti normativi,</w:t>
      </w:r>
      <w:r w:rsidR="00DD03A6" w:rsidRPr="0067458F">
        <w:rPr>
          <w:rFonts w:asciiTheme="minorHAnsi" w:hAnsiTheme="minorHAnsi" w:cstheme="minorBidi"/>
          <w:b/>
          <w:sz w:val="24"/>
          <w:szCs w:val="24"/>
        </w:rPr>
        <w:t xml:space="preserve"> finanziari e operativi finalizzati</w:t>
      </w:r>
      <w:r w:rsidR="00877069" w:rsidRPr="0067458F">
        <w:rPr>
          <w:rFonts w:asciiTheme="minorHAnsi" w:hAnsiTheme="minorHAnsi" w:cstheme="minorBidi"/>
          <w:b/>
          <w:sz w:val="24"/>
          <w:szCs w:val="24"/>
        </w:rPr>
        <w:t xml:space="preserve"> </w:t>
      </w:r>
      <w:r w:rsidR="00DD03A6" w:rsidRPr="0067458F">
        <w:rPr>
          <w:rFonts w:asciiTheme="minorHAnsi" w:hAnsiTheme="minorHAnsi" w:cstheme="minorBidi"/>
          <w:b/>
          <w:sz w:val="24"/>
          <w:szCs w:val="24"/>
        </w:rPr>
        <w:t>a</w:t>
      </w:r>
      <w:r w:rsidR="00877069" w:rsidRPr="0067458F">
        <w:rPr>
          <w:rFonts w:asciiTheme="minorHAnsi" w:hAnsiTheme="minorHAnsi" w:cstheme="minorBidi"/>
          <w:b/>
          <w:sz w:val="24"/>
          <w:szCs w:val="24"/>
        </w:rPr>
        <w:t>l</w:t>
      </w:r>
      <w:r w:rsidR="00DD03A6" w:rsidRPr="0067458F">
        <w:rPr>
          <w:rFonts w:asciiTheme="minorHAnsi" w:hAnsiTheme="minorHAnsi" w:cstheme="minorBidi"/>
          <w:b/>
          <w:sz w:val="24"/>
          <w:szCs w:val="24"/>
        </w:rPr>
        <w:t>l</w:t>
      </w:r>
      <w:r w:rsidR="00877069" w:rsidRPr="0067458F">
        <w:rPr>
          <w:rFonts w:asciiTheme="minorHAnsi" w:hAnsiTheme="minorHAnsi" w:cstheme="minorBidi"/>
          <w:b/>
          <w:sz w:val="24"/>
          <w:szCs w:val="24"/>
        </w:rPr>
        <w:t>a  realizzazione  degli  obi</w:t>
      </w:r>
      <w:r w:rsidR="009A261D" w:rsidRPr="0067458F">
        <w:rPr>
          <w:rFonts w:asciiTheme="minorHAnsi" w:hAnsiTheme="minorHAnsi" w:cstheme="minorBidi"/>
          <w:b/>
          <w:sz w:val="24"/>
          <w:szCs w:val="24"/>
        </w:rPr>
        <w:t>ettivi  imposti</w:t>
      </w:r>
      <w:r w:rsidR="0067458F">
        <w:rPr>
          <w:rFonts w:asciiTheme="minorHAnsi" w:hAnsiTheme="minorHAnsi" w:cstheme="minorBidi"/>
          <w:sz w:val="24"/>
          <w:szCs w:val="24"/>
        </w:rPr>
        <w:t xml:space="preserve"> dal Trattato</w:t>
      </w:r>
      <w:r w:rsidR="00DD03A6">
        <w:rPr>
          <w:rFonts w:asciiTheme="minorHAnsi" w:hAnsiTheme="minorHAnsi" w:cstheme="minorBidi"/>
          <w:sz w:val="24"/>
          <w:szCs w:val="24"/>
        </w:rPr>
        <w:t>, anche con riguardo alla verifica dell’impatto che le politiche pubbliche in materia hanno sul</w:t>
      </w:r>
      <w:r w:rsidR="00877069" w:rsidRPr="00877069">
        <w:rPr>
          <w:rFonts w:asciiTheme="minorHAnsi" w:hAnsiTheme="minorHAnsi" w:cstheme="minorBidi"/>
          <w:sz w:val="24"/>
          <w:szCs w:val="24"/>
        </w:rPr>
        <w:t>le categorie dei</w:t>
      </w:r>
      <w:r w:rsidR="00DD03A6">
        <w:rPr>
          <w:rFonts w:asciiTheme="minorHAnsi" w:hAnsiTheme="minorHAnsi" w:cstheme="minorBidi"/>
          <w:sz w:val="24"/>
          <w:szCs w:val="24"/>
        </w:rPr>
        <w:t xml:space="preserve"> soggetti coinvolti, in particolare dei soggetti socialmente e economicamente più fragili</w:t>
      </w:r>
      <w:r w:rsidR="0068622A">
        <w:rPr>
          <w:rStyle w:val="Rimandonotaapidipagina"/>
          <w:rFonts w:asciiTheme="minorHAnsi" w:hAnsiTheme="minorHAnsi" w:cstheme="minorBidi"/>
          <w:sz w:val="24"/>
          <w:szCs w:val="24"/>
        </w:rPr>
        <w:footnoteReference w:id="8"/>
      </w:r>
      <w:r w:rsidR="0067458F">
        <w:rPr>
          <w:rFonts w:asciiTheme="minorHAnsi" w:hAnsiTheme="minorHAnsi" w:cstheme="minorBidi"/>
          <w:sz w:val="24"/>
          <w:szCs w:val="24"/>
        </w:rPr>
        <w:t>.</w:t>
      </w:r>
    </w:p>
    <w:p w:rsidR="0065077F" w:rsidRDefault="008E6F44" w:rsidP="00F46491">
      <w:pPr>
        <w:tabs>
          <w:tab w:val="left" w:pos="284"/>
        </w:tabs>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lastRenderedPageBreak/>
        <w:t>L’indirizzo politico-amministrativo degli attuali organi di governo delle istituzioni della Regione Sarda appare</w:t>
      </w:r>
      <w:r w:rsidR="006F3707">
        <w:rPr>
          <w:rFonts w:asciiTheme="minorHAnsi" w:hAnsiTheme="minorHAnsi" w:cstheme="minorBidi"/>
          <w:sz w:val="24"/>
          <w:szCs w:val="24"/>
        </w:rPr>
        <w:t>, come già evidenziato nella relazione del sottoscritto Amministratore unic</w:t>
      </w:r>
      <w:r w:rsidR="007A0096">
        <w:rPr>
          <w:rFonts w:asciiTheme="minorHAnsi" w:hAnsiTheme="minorHAnsi" w:cstheme="minorBidi"/>
          <w:sz w:val="24"/>
          <w:szCs w:val="24"/>
        </w:rPr>
        <w:t>o in sede di</w:t>
      </w:r>
      <w:r w:rsidR="006F3707">
        <w:rPr>
          <w:rFonts w:asciiTheme="minorHAnsi" w:hAnsiTheme="minorHAnsi" w:cstheme="minorBidi"/>
          <w:sz w:val="24"/>
          <w:szCs w:val="24"/>
        </w:rPr>
        <w:t xml:space="preserve"> bilancio previsionale 2025-2027</w:t>
      </w:r>
      <w:r w:rsidR="006F3707">
        <w:rPr>
          <w:rStyle w:val="Rimandonotaapidipagina"/>
          <w:rFonts w:asciiTheme="minorHAnsi" w:hAnsiTheme="minorHAnsi" w:cstheme="minorBidi"/>
          <w:sz w:val="24"/>
          <w:szCs w:val="24"/>
        </w:rPr>
        <w:footnoteReference w:id="9"/>
      </w:r>
      <w:r w:rsidR="006F3707">
        <w:rPr>
          <w:rFonts w:asciiTheme="minorHAnsi" w:hAnsiTheme="minorHAnsi" w:cstheme="minorBidi"/>
          <w:sz w:val="24"/>
          <w:szCs w:val="24"/>
        </w:rPr>
        <w:t>,</w:t>
      </w:r>
      <w:r>
        <w:rPr>
          <w:rFonts w:asciiTheme="minorHAnsi" w:hAnsiTheme="minorHAnsi" w:cstheme="minorBidi"/>
          <w:sz w:val="24"/>
          <w:szCs w:val="24"/>
        </w:rPr>
        <w:t xml:space="preserve"> del tutto coerente con il quadro normativo e giurisprudenziale </w:t>
      </w:r>
      <w:r w:rsidR="0065077F">
        <w:rPr>
          <w:rFonts w:asciiTheme="minorHAnsi" w:hAnsiTheme="minorHAnsi" w:cstheme="minorBidi"/>
          <w:sz w:val="24"/>
          <w:szCs w:val="24"/>
        </w:rPr>
        <w:t>su descritto.</w:t>
      </w:r>
    </w:p>
    <w:p w:rsidR="007066D5" w:rsidRDefault="008E6F44" w:rsidP="00F46491">
      <w:pPr>
        <w:tabs>
          <w:tab w:val="left" w:pos="284"/>
        </w:tabs>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I</w:t>
      </w:r>
      <w:r w:rsidR="00F46491">
        <w:rPr>
          <w:rFonts w:asciiTheme="minorHAnsi" w:hAnsiTheme="minorHAnsi" w:cstheme="minorBidi"/>
          <w:sz w:val="24"/>
          <w:szCs w:val="24"/>
        </w:rPr>
        <w:t xml:space="preserve">n particolare, </w:t>
      </w:r>
      <w:r w:rsidR="0065077F">
        <w:rPr>
          <w:rFonts w:asciiTheme="minorHAnsi" w:hAnsiTheme="minorHAnsi" w:cstheme="minorBidi"/>
          <w:sz w:val="24"/>
          <w:szCs w:val="24"/>
        </w:rPr>
        <w:t xml:space="preserve">per quanto concerne </w:t>
      </w:r>
      <w:r w:rsidR="0065077F" w:rsidRPr="0065077F">
        <w:rPr>
          <w:rFonts w:asciiTheme="minorHAnsi" w:hAnsiTheme="minorHAnsi" w:cstheme="minorBidi"/>
          <w:b/>
          <w:sz w:val="24"/>
          <w:szCs w:val="24"/>
        </w:rPr>
        <w:t>la programmazione</w:t>
      </w:r>
      <w:r w:rsidR="0065077F">
        <w:rPr>
          <w:rFonts w:asciiTheme="minorHAnsi" w:hAnsiTheme="minorHAnsi" w:cstheme="minorBidi"/>
          <w:sz w:val="24"/>
          <w:szCs w:val="24"/>
        </w:rPr>
        <w:t xml:space="preserve">, </w:t>
      </w:r>
      <w:r w:rsidR="00F46491">
        <w:rPr>
          <w:rFonts w:asciiTheme="minorHAnsi" w:hAnsiTheme="minorHAnsi" w:cstheme="minorBidi"/>
          <w:sz w:val="24"/>
          <w:szCs w:val="24"/>
        </w:rPr>
        <w:t>si cita succintamente</w:t>
      </w:r>
      <w:r>
        <w:rPr>
          <w:rFonts w:asciiTheme="minorHAnsi" w:hAnsiTheme="minorHAnsi" w:cstheme="minorBidi"/>
          <w:sz w:val="24"/>
          <w:szCs w:val="24"/>
        </w:rPr>
        <w:t xml:space="preserve"> l’ambizioso programma “</w:t>
      </w:r>
      <w:r w:rsidRPr="002F7C1F">
        <w:rPr>
          <w:rFonts w:asciiTheme="minorHAnsi" w:hAnsiTheme="minorHAnsi" w:cstheme="minorBidi"/>
          <w:b/>
          <w:sz w:val="24"/>
          <w:szCs w:val="24"/>
        </w:rPr>
        <w:t>RinnovArea</w:t>
      </w:r>
      <w:r>
        <w:rPr>
          <w:rFonts w:asciiTheme="minorHAnsi" w:hAnsiTheme="minorHAnsi" w:cstheme="minorBidi"/>
          <w:sz w:val="24"/>
          <w:szCs w:val="24"/>
        </w:rPr>
        <w:t>”</w:t>
      </w:r>
      <w:r>
        <w:rPr>
          <w:rStyle w:val="Rimandonotaapidipagina"/>
          <w:rFonts w:asciiTheme="minorHAnsi" w:hAnsiTheme="minorHAnsi" w:cstheme="minorBidi"/>
          <w:sz w:val="24"/>
          <w:szCs w:val="24"/>
        </w:rPr>
        <w:footnoteReference w:id="10"/>
      </w:r>
      <w:r w:rsidR="00F46491">
        <w:rPr>
          <w:rFonts w:asciiTheme="minorHAnsi" w:hAnsiTheme="minorHAnsi" w:cstheme="minorBidi"/>
          <w:sz w:val="24"/>
          <w:szCs w:val="24"/>
        </w:rPr>
        <w:t>, con il quale la Regione</w:t>
      </w:r>
      <w:r>
        <w:rPr>
          <w:rFonts w:asciiTheme="minorHAnsi" w:hAnsiTheme="minorHAnsi" w:cstheme="minorBidi"/>
          <w:sz w:val="24"/>
          <w:szCs w:val="24"/>
        </w:rPr>
        <w:t xml:space="preserve"> si propone</w:t>
      </w:r>
      <w:r w:rsidR="006F3707">
        <w:rPr>
          <w:rFonts w:asciiTheme="minorHAnsi" w:hAnsiTheme="minorHAnsi" w:cstheme="minorBidi"/>
          <w:sz w:val="24"/>
          <w:szCs w:val="24"/>
        </w:rPr>
        <w:t xml:space="preserve"> in prospettiva</w:t>
      </w:r>
      <w:r>
        <w:rPr>
          <w:rFonts w:asciiTheme="minorHAnsi" w:hAnsiTheme="minorHAnsi" w:cstheme="minorBidi"/>
          <w:sz w:val="24"/>
          <w:szCs w:val="24"/>
        </w:rPr>
        <w:t xml:space="preserve"> “il primo i</w:t>
      </w:r>
      <w:r w:rsidRPr="008E6F44">
        <w:rPr>
          <w:rFonts w:asciiTheme="minorHAnsi" w:hAnsiTheme="minorHAnsi" w:cstheme="minorBidi"/>
          <w:sz w:val="24"/>
          <w:szCs w:val="24"/>
        </w:rPr>
        <w:t>ntervento attuativo del Piano straordinario di interventi sulle case popolar</w:t>
      </w:r>
      <w:r>
        <w:rPr>
          <w:rFonts w:asciiTheme="minorHAnsi" w:hAnsiTheme="minorHAnsi" w:cstheme="minorBidi"/>
          <w:sz w:val="24"/>
          <w:szCs w:val="24"/>
        </w:rPr>
        <w:t>i”</w:t>
      </w:r>
      <w:r w:rsidR="006F3707">
        <w:rPr>
          <w:rFonts w:asciiTheme="minorHAnsi" w:hAnsiTheme="minorHAnsi" w:cstheme="minorBidi"/>
          <w:sz w:val="24"/>
          <w:szCs w:val="24"/>
        </w:rPr>
        <w:t>. G</w:t>
      </w:r>
      <w:r w:rsidR="002F7C1F">
        <w:rPr>
          <w:rFonts w:asciiTheme="minorHAnsi" w:hAnsiTheme="minorHAnsi" w:cstheme="minorBidi"/>
          <w:sz w:val="24"/>
          <w:szCs w:val="24"/>
        </w:rPr>
        <w:t xml:space="preserve">ià con deliberazione </w:t>
      </w:r>
      <w:r w:rsidR="006F3707">
        <w:rPr>
          <w:rFonts w:asciiTheme="minorHAnsi" w:hAnsiTheme="minorHAnsi" w:cstheme="minorBidi"/>
          <w:sz w:val="24"/>
          <w:szCs w:val="24"/>
        </w:rPr>
        <w:t>22/05/2024, n. 14/87 (</w:t>
      </w:r>
      <w:r w:rsidR="006F3707" w:rsidRPr="006F3707">
        <w:rPr>
          <w:rFonts w:asciiTheme="minorHAnsi" w:hAnsiTheme="minorHAnsi" w:cstheme="minorBidi"/>
          <w:sz w:val="24"/>
          <w:szCs w:val="24"/>
        </w:rPr>
        <w:t>Programmazione di fondi rinvenienti da risorse finanziarie d</w:t>
      </w:r>
      <w:r w:rsidR="006F3707">
        <w:rPr>
          <w:rFonts w:asciiTheme="minorHAnsi" w:hAnsiTheme="minorHAnsi" w:cstheme="minorBidi"/>
          <w:sz w:val="24"/>
          <w:szCs w:val="24"/>
        </w:rPr>
        <w:t xml:space="preserve">i cui all’Accordo di </w:t>
      </w:r>
      <w:r w:rsidR="006F3707" w:rsidRPr="006F3707">
        <w:rPr>
          <w:rFonts w:asciiTheme="minorHAnsi" w:hAnsiTheme="minorHAnsi" w:cstheme="minorBidi"/>
          <w:sz w:val="24"/>
          <w:szCs w:val="24"/>
        </w:rPr>
        <w:t>Programma del 19 aprile 2001 tra la Regione Sard</w:t>
      </w:r>
      <w:r w:rsidR="006F3707">
        <w:rPr>
          <w:rFonts w:asciiTheme="minorHAnsi" w:hAnsiTheme="minorHAnsi" w:cstheme="minorBidi"/>
          <w:sz w:val="24"/>
          <w:szCs w:val="24"/>
        </w:rPr>
        <w:t xml:space="preserve">egna ed il Ministero dei Lavori </w:t>
      </w:r>
      <w:r w:rsidR="006F3707" w:rsidRPr="006F3707">
        <w:rPr>
          <w:rFonts w:asciiTheme="minorHAnsi" w:hAnsiTheme="minorHAnsi" w:cstheme="minorBidi"/>
          <w:sz w:val="24"/>
          <w:szCs w:val="24"/>
        </w:rPr>
        <w:t>Pubblici, per la realizzazione di un “Programma s</w:t>
      </w:r>
      <w:r w:rsidR="006F3707">
        <w:rPr>
          <w:rFonts w:asciiTheme="minorHAnsi" w:hAnsiTheme="minorHAnsi" w:cstheme="minorBidi"/>
          <w:sz w:val="24"/>
          <w:szCs w:val="24"/>
        </w:rPr>
        <w:t xml:space="preserve">traordinario sulle manutenzioni </w:t>
      </w:r>
      <w:r w:rsidR="006F3707" w:rsidRPr="006F3707">
        <w:rPr>
          <w:rFonts w:asciiTheme="minorHAnsi" w:hAnsiTheme="minorHAnsi" w:cstheme="minorBidi"/>
          <w:sz w:val="24"/>
          <w:szCs w:val="24"/>
        </w:rPr>
        <w:t>del patrimonio ERP di AREA</w:t>
      </w:r>
      <w:r w:rsidR="006F3707">
        <w:rPr>
          <w:rFonts w:asciiTheme="minorHAnsi" w:hAnsiTheme="minorHAnsi" w:cstheme="minorBidi"/>
          <w:sz w:val="24"/>
          <w:szCs w:val="24"/>
        </w:rPr>
        <w:t xml:space="preserve">), </w:t>
      </w:r>
      <w:r w:rsidR="002F7C1F">
        <w:rPr>
          <w:rFonts w:asciiTheme="minorHAnsi" w:hAnsiTheme="minorHAnsi" w:cstheme="minorBidi"/>
          <w:sz w:val="24"/>
          <w:szCs w:val="24"/>
        </w:rPr>
        <w:t>la Giunta regionale ha previsto “</w:t>
      </w:r>
      <w:r w:rsidR="002F7C1F" w:rsidRPr="002F7C1F">
        <w:rPr>
          <w:rFonts w:asciiTheme="minorHAnsi" w:hAnsiTheme="minorHAnsi" w:cstheme="minorBidi"/>
          <w:sz w:val="24"/>
          <w:szCs w:val="24"/>
        </w:rPr>
        <w:t xml:space="preserve">di trasferire all'Azienda regionale per l'edilizia abitativa (AREA) </w:t>
      </w:r>
      <w:r w:rsidR="002F7C1F">
        <w:rPr>
          <w:rFonts w:asciiTheme="minorHAnsi" w:hAnsiTheme="minorHAnsi" w:cstheme="minorBidi"/>
          <w:sz w:val="24"/>
          <w:szCs w:val="24"/>
        </w:rPr>
        <w:t xml:space="preserve">l'importo di euro 27.000.000, a </w:t>
      </w:r>
      <w:r w:rsidR="002F7C1F" w:rsidRPr="002F7C1F">
        <w:rPr>
          <w:rFonts w:asciiTheme="minorHAnsi" w:hAnsiTheme="minorHAnsi" w:cstheme="minorBidi"/>
          <w:sz w:val="24"/>
          <w:szCs w:val="24"/>
        </w:rPr>
        <w:t>valere sui fondi di cui all'Accordo di Programma Regione - Minis</w:t>
      </w:r>
      <w:r w:rsidR="002F7C1F">
        <w:rPr>
          <w:rFonts w:asciiTheme="minorHAnsi" w:hAnsiTheme="minorHAnsi" w:cstheme="minorBidi"/>
          <w:sz w:val="24"/>
          <w:szCs w:val="24"/>
        </w:rPr>
        <w:t xml:space="preserve">tero dei Lavori Pubblici del 19 </w:t>
      </w:r>
      <w:r w:rsidR="002F7C1F" w:rsidRPr="002F7C1F">
        <w:rPr>
          <w:rFonts w:asciiTheme="minorHAnsi" w:hAnsiTheme="minorHAnsi" w:cstheme="minorBidi"/>
          <w:sz w:val="24"/>
          <w:szCs w:val="24"/>
        </w:rPr>
        <w:t>aprile 2001, finalizzato alla realizzazione del “Programma strao</w:t>
      </w:r>
      <w:r w:rsidR="002F7C1F">
        <w:rPr>
          <w:rFonts w:asciiTheme="minorHAnsi" w:hAnsiTheme="minorHAnsi" w:cstheme="minorBidi"/>
          <w:sz w:val="24"/>
          <w:szCs w:val="24"/>
        </w:rPr>
        <w:t xml:space="preserve">rdinario sulle manutenzioni del </w:t>
      </w:r>
      <w:r w:rsidR="002F7C1F" w:rsidRPr="002F7C1F">
        <w:rPr>
          <w:rFonts w:asciiTheme="minorHAnsi" w:hAnsiTheme="minorHAnsi" w:cstheme="minorBidi"/>
          <w:sz w:val="24"/>
          <w:szCs w:val="24"/>
        </w:rPr>
        <w:t>patrimonio ERP di AREA”, da attuarsi attraverso lo strumento deg</w:t>
      </w:r>
      <w:r w:rsidR="002F7C1F">
        <w:rPr>
          <w:rFonts w:asciiTheme="minorHAnsi" w:hAnsiTheme="minorHAnsi" w:cstheme="minorBidi"/>
          <w:sz w:val="24"/>
          <w:szCs w:val="24"/>
        </w:rPr>
        <w:t xml:space="preserve">li “Accordi quadro” di cui </w:t>
      </w:r>
      <w:r w:rsidR="002F7C1F" w:rsidRPr="002F7C1F">
        <w:rPr>
          <w:rFonts w:asciiTheme="minorHAnsi" w:hAnsiTheme="minorHAnsi" w:cstheme="minorBidi"/>
          <w:sz w:val="24"/>
          <w:szCs w:val="24"/>
        </w:rPr>
        <w:t xml:space="preserve">all'articolo 59 del </w:t>
      </w:r>
      <w:r w:rsidR="002F7C1F">
        <w:rPr>
          <w:rFonts w:asciiTheme="minorHAnsi" w:hAnsiTheme="minorHAnsi" w:cstheme="minorBidi"/>
          <w:sz w:val="24"/>
          <w:szCs w:val="24"/>
        </w:rPr>
        <w:t>D.Lgs. del 31 marzo 2023, n. 36. Nella deliberazione in commento, inoltre, si dà ampiamente conto della somma di € 43.000.000 individuata dalla delibera dell’Amministratore unico n. 4 del 2024</w:t>
      </w:r>
      <w:r w:rsidR="00F46491">
        <w:rPr>
          <w:rFonts w:asciiTheme="minorHAnsi" w:hAnsiTheme="minorHAnsi" w:cstheme="minorBidi"/>
          <w:sz w:val="24"/>
          <w:szCs w:val="24"/>
        </w:rPr>
        <w:t xml:space="preserve">, grazie ad una ricognizione tecnica delle voci di spesa accantonate nel bilancio aziendale, destinata </w:t>
      </w:r>
      <w:r w:rsidR="009D3FF8">
        <w:rPr>
          <w:rFonts w:asciiTheme="minorHAnsi" w:hAnsiTheme="minorHAnsi" w:cstheme="minorBidi"/>
          <w:sz w:val="24"/>
          <w:szCs w:val="24"/>
        </w:rPr>
        <w:t>alla medesima finalità.  A tali</w:t>
      </w:r>
      <w:r w:rsidR="00F46491">
        <w:rPr>
          <w:rFonts w:asciiTheme="minorHAnsi" w:hAnsiTheme="minorHAnsi" w:cstheme="minorBidi"/>
          <w:sz w:val="24"/>
          <w:szCs w:val="24"/>
        </w:rPr>
        <w:t xml:space="preserve"> somme, pertanto, andranno aggiunte quelle oggetto dell’Accordo </w:t>
      </w:r>
      <w:r w:rsidR="00F46491" w:rsidRPr="00F46491">
        <w:rPr>
          <w:rFonts w:asciiTheme="minorHAnsi" w:hAnsiTheme="minorHAnsi" w:cstheme="minorBidi"/>
          <w:sz w:val="24"/>
          <w:szCs w:val="24"/>
        </w:rPr>
        <w:t>per lo sviluppo e la coesione tra la Regione Sardegna e il Governo nazi</w:t>
      </w:r>
      <w:r w:rsidR="00F46491">
        <w:rPr>
          <w:rFonts w:asciiTheme="minorHAnsi" w:hAnsiTheme="minorHAnsi" w:cstheme="minorBidi"/>
          <w:sz w:val="24"/>
          <w:szCs w:val="24"/>
        </w:rPr>
        <w:t xml:space="preserve">onale, che disciplina le modalità di </w:t>
      </w:r>
      <w:r w:rsidR="00F46491" w:rsidRPr="00F46491">
        <w:rPr>
          <w:rFonts w:asciiTheme="minorHAnsi" w:hAnsiTheme="minorHAnsi" w:cstheme="minorBidi"/>
          <w:sz w:val="24"/>
          <w:szCs w:val="24"/>
        </w:rPr>
        <w:t xml:space="preserve">utilizzo </w:t>
      </w:r>
      <w:r w:rsidR="00F46491">
        <w:rPr>
          <w:rFonts w:asciiTheme="minorHAnsi" w:hAnsiTheme="minorHAnsi" w:cstheme="minorBidi"/>
          <w:sz w:val="24"/>
          <w:szCs w:val="24"/>
        </w:rPr>
        <w:t>delle risorse finanziarie di cui</w:t>
      </w:r>
      <w:r w:rsidR="007A0096">
        <w:rPr>
          <w:rFonts w:asciiTheme="minorHAnsi" w:hAnsiTheme="minorHAnsi" w:cstheme="minorBidi"/>
          <w:sz w:val="24"/>
          <w:szCs w:val="24"/>
        </w:rPr>
        <w:t xml:space="preserve"> alla</w:t>
      </w:r>
      <w:r w:rsidR="00F46491" w:rsidRPr="00F46491">
        <w:rPr>
          <w:rFonts w:asciiTheme="minorHAnsi" w:hAnsiTheme="minorHAnsi" w:cstheme="minorBidi"/>
          <w:sz w:val="24"/>
          <w:szCs w:val="24"/>
        </w:rPr>
        <w:t xml:space="preserve"> Programmazione FSC 202</w:t>
      </w:r>
      <w:r w:rsidR="00F46491">
        <w:rPr>
          <w:rFonts w:asciiTheme="minorHAnsi" w:hAnsiTheme="minorHAnsi" w:cstheme="minorBidi"/>
          <w:sz w:val="24"/>
          <w:szCs w:val="24"/>
        </w:rPr>
        <w:t xml:space="preserve">1/2027, nonché dell’attuazione, </w:t>
      </w:r>
      <w:r w:rsidR="00F46491" w:rsidRPr="00F46491">
        <w:rPr>
          <w:rFonts w:asciiTheme="minorHAnsi" w:hAnsiTheme="minorHAnsi" w:cstheme="minorBidi"/>
          <w:sz w:val="24"/>
          <w:szCs w:val="24"/>
        </w:rPr>
        <w:t>gestione e monitoraggio dell'Accordo stesso, nel quale è ricompre</w:t>
      </w:r>
      <w:r w:rsidR="00F46491">
        <w:rPr>
          <w:rFonts w:asciiTheme="minorHAnsi" w:hAnsiTheme="minorHAnsi" w:cstheme="minorBidi"/>
          <w:sz w:val="24"/>
          <w:szCs w:val="24"/>
        </w:rPr>
        <w:t xml:space="preserve">so l’intervento in capo ad Area </w:t>
      </w:r>
      <w:r w:rsidR="00F46491" w:rsidRPr="00F46491">
        <w:rPr>
          <w:rFonts w:asciiTheme="minorHAnsi" w:hAnsiTheme="minorHAnsi" w:cstheme="minorBidi"/>
          <w:sz w:val="24"/>
          <w:szCs w:val="24"/>
        </w:rPr>
        <w:t>denominato “</w:t>
      </w:r>
      <w:r w:rsidR="00F46491" w:rsidRPr="00F46491">
        <w:rPr>
          <w:rFonts w:asciiTheme="minorHAnsi" w:hAnsiTheme="minorHAnsi" w:cstheme="minorBidi"/>
          <w:b/>
          <w:sz w:val="24"/>
          <w:szCs w:val="24"/>
        </w:rPr>
        <w:t>Interventi di manutenzione degli immobile ERP di proprietà di Area</w:t>
      </w:r>
      <w:r w:rsidR="00F46491" w:rsidRPr="00F46491">
        <w:rPr>
          <w:rFonts w:asciiTheme="minorHAnsi" w:hAnsiTheme="minorHAnsi" w:cstheme="minorBidi"/>
          <w:sz w:val="24"/>
          <w:szCs w:val="24"/>
        </w:rPr>
        <w:t xml:space="preserve">”, </w:t>
      </w:r>
      <w:r w:rsidR="00F46491">
        <w:rPr>
          <w:rFonts w:asciiTheme="minorHAnsi" w:hAnsiTheme="minorHAnsi" w:cstheme="minorBidi"/>
          <w:sz w:val="24"/>
          <w:szCs w:val="24"/>
        </w:rPr>
        <w:t xml:space="preserve"> per un importo pari a 230 </w:t>
      </w:r>
      <w:r w:rsidR="00F46491" w:rsidRPr="00F46491">
        <w:rPr>
          <w:rFonts w:asciiTheme="minorHAnsi" w:hAnsiTheme="minorHAnsi" w:cstheme="minorBidi"/>
          <w:sz w:val="24"/>
          <w:szCs w:val="24"/>
        </w:rPr>
        <w:t>milioni di euro</w:t>
      </w:r>
      <w:r w:rsidR="00F46491">
        <w:rPr>
          <w:rFonts w:asciiTheme="minorHAnsi" w:hAnsiTheme="minorHAnsi" w:cstheme="minorBidi"/>
          <w:sz w:val="24"/>
          <w:szCs w:val="24"/>
        </w:rPr>
        <w:t>.</w:t>
      </w:r>
    </w:p>
    <w:p w:rsidR="0065077F" w:rsidRDefault="007066D5" w:rsidP="00981C47">
      <w:pPr>
        <w:tabs>
          <w:tab w:val="left" w:pos="284"/>
        </w:tabs>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Sul versante delle </w:t>
      </w:r>
      <w:r w:rsidRPr="007066D5">
        <w:rPr>
          <w:rFonts w:asciiTheme="minorHAnsi" w:hAnsiTheme="minorHAnsi" w:cstheme="minorBidi"/>
          <w:b/>
          <w:sz w:val="24"/>
          <w:szCs w:val="24"/>
        </w:rPr>
        <w:t>relazioni con la cittadinanza di riferimento</w:t>
      </w:r>
      <w:r w:rsidR="001F38E3">
        <w:rPr>
          <w:rFonts w:asciiTheme="minorHAnsi" w:hAnsiTheme="minorHAnsi" w:cstheme="minorBidi"/>
          <w:sz w:val="24"/>
          <w:szCs w:val="24"/>
        </w:rPr>
        <w:t>, si</w:t>
      </w:r>
      <w:r>
        <w:rPr>
          <w:rFonts w:asciiTheme="minorHAnsi" w:hAnsiTheme="minorHAnsi" w:cstheme="minorBidi"/>
          <w:sz w:val="24"/>
          <w:szCs w:val="24"/>
        </w:rPr>
        <w:t xml:space="preserve"> ritiene indispensabile, quale leva di cambiamento insito nei succitati atti di indirizzo politico, </w:t>
      </w:r>
      <w:r w:rsidRPr="00981C47">
        <w:rPr>
          <w:rFonts w:asciiTheme="minorHAnsi" w:hAnsiTheme="minorHAnsi" w:cstheme="minorBidi"/>
          <w:b/>
          <w:sz w:val="24"/>
          <w:szCs w:val="24"/>
        </w:rPr>
        <w:t>un nuovo modello di comunicazione verso l’esterno</w:t>
      </w:r>
      <w:r>
        <w:rPr>
          <w:rFonts w:asciiTheme="minorHAnsi" w:hAnsiTheme="minorHAnsi" w:cstheme="minorBidi"/>
          <w:sz w:val="24"/>
          <w:szCs w:val="24"/>
        </w:rPr>
        <w:t>, non solo mediante adesione</w:t>
      </w:r>
      <w:r w:rsidR="00981C47">
        <w:rPr>
          <w:rFonts w:asciiTheme="minorHAnsi" w:hAnsiTheme="minorHAnsi" w:cstheme="minorBidi"/>
          <w:sz w:val="24"/>
          <w:szCs w:val="24"/>
        </w:rPr>
        <w:t xml:space="preserve"> dell’Azienda </w:t>
      </w:r>
      <w:r w:rsidR="00981C47" w:rsidRPr="0066750A">
        <w:rPr>
          <w:rFonts w:asciiTheme="minorHAnsi" w:hAnsiTheme="minorHAnsi" w:cstheme="minorBidi"/>
          <w:b/>
          <w:sz w:val="24"/>
          <w:szCs w:val="24"/>
        </w:rPr>
        <w:t>alla</w:t>
      </w:r>
      <w:r w:rsidR="0065077F" w:rsidRPr="0066750A">
        <w:rPr>
          <w:rFonts w:asciiTheme="minorHAnsi" w:hAnsiTheme="minorHAnsi" w:cstheme="minorBidi"/>
          <w:b/>
          <w:sz w:val="24"/>
          <w:szCs w:val="24"/>
        </w:rPr>
        <w:t xml:space="preserve"> rete URP</w:t>
      </w:r>
      <w:r w:rsidR="0065077F">
        <w:rPr>
          <w:rFonts w:asciiTheme="minorHAnsi" w:hAnsiTheme="minorHAnsi" w:cstheme="minorBidi"/>
          <w:sz w:val="24"/>
          <w:szCs w:val="24"/>
        </w:rPr>
        <w:t xml:space="preserve"> della pubblica amministrazione regionale, così come previsto dalla delibera</w:t>
      </w:r>
      <w:r w:rsidR="00C25F17">
        <w:rPr>
          <w:rFonts w:asciiTheme="minorHAnsi" w:hAnsiTheme="minorHAnsi" w:cstheme="minorBidi"/>
          <w:sz w:val="24"/>
          <w:szCs w:val="24"/>
        </w:rPr>
        <w:t>zione della Giunta regionale 22/06/2021, n. 23/15 (</w:t>
      </w:r>
      <w:r w:rsidR="00C25F17" w:rsidRPr="00C25F17">
        <w:rPr>
          <w:rFonts w:asciiTheme="minorHAnsi" w:hAnsiTheme="minorHAnsi" w:cstheme="minorBidi"/>
          <w:sz w:val="24"/>
          <w:szCs w:val="24"/>
        </w:rPr>
        <w:t>Funzionamento degli Uffici Relazioni con il Pubbli</w:t>
      </w:r>
      <w:r w:rsidR="00C25F17">
        <w:rPr>
          <w:rFonts w:asciiTheme="minorHAnsi" w:hAnsiTheme="minorHAnsi" w:cstheme="minorBidi"/>
          <w:sz w:val="24"/>
          <w:szCs w:val="24"/>
        </w:rPr>
        <w:t xml:space="preserve">co. Direttiva sul coordinamento </w:t>
      </w:r>
      <w:r w:rsidR="00C25F17" w:rsidRPr="00C25F17">
        <w:rPr>
          <w:rFonts w:asciiTheme="minorHAnsi" w:hAnsiTheme="minorHAnsi" w:cstheme="minorBidi"/>
          <w:sz w:val="24"/>
          <w:szCs w:val="24"/>
        </w:rPr>
        <w:t>della Rete degli Urp del Sistema Regione e</w:t>
      </w:r>
      <w:r w:rsidR="00C25F17">
        <w:rPr>
          <w:rFonts w:asciiTheme="minorHAnsi" w:hAnsiTheme="minorHAnsi" w:cstheme="minorBidi"/>
          <w:sz w:val="24"/>
          <w:szCs w:val="24"/>
        </w:rPr>
        <w:t xml:space="preserve"> avvio sperimentazione progetto </w:t>
      </w:r>
      <w:r w:rsidR="00C25F17" w:rsidRPr="00C25F17">
        <w:rPr>
          <w:rFonts w:asciiTheme="minorHAnsi" w:hAnsiTheme="minorHAnsi" w:cstheme="minorBidi"/>
          <w:sz w:val="24"/>
          <w:szCs w:val="24"/>
        </w:rPr>
        <w:t>“SmartUrp”</w:t>
      </w:r>
      <w:r w:rsidR="00C25F17">
        <w:rPr>
          <w:rFonts w:asciiTheme="minorHAnsi" w:hAnsiTheme="minorHAnsi" w:cstheme="minorBidi"/>
          <w:sz w:val="24"/>
          <w:szCs w:val="24"/>
        </w:rPr>
        <w:t xml:space="preserve">), </w:t>
      </w:r>
      <w:r>
        <w:rPr>
          <w:rFonts w:asciiTheme="minorHAnsi" w:hAnsiTheme="minorHAnsi" w:cstheme="minorBidi"/>
          <w:sz w:val="24"/>
          <w:szCs w:val="24"/>
        </w:rPr>
        <w:t xml:space="preserve">ma soprattutto con un rinnovato ruolo nell’Azienda </w:t>
      </w:r>
      <w:r w:rsidRPr="009D3FF8">
        <w:rPr>
          <w:rFonts w:asciiTheme="minorHAnsi" w:hAnsiTheme="minorHAnsi" w:cstheme="minorBidi"/>
          <w:b/>
          <w:sz w:val="24"/>
          <w:szCs w:val="24"/>
        </w:rPr>
        <w:t>nel</w:t>
      </w:r>
      <w:r w:rsidRPr="0066750A">
        <w:rPr>
          <w:rFonts w:asciiTheme="minorHAnsi" w:hAnsiTheme="minorHAnsi" w:cstheme="minorBidi"/>
          <w:b/>
          <w:sz w:val="24"/>
          <w:szCs w:val="24"/>
        </w:rPr>
        <w:t xml:space="preserve"> creare, rafforzare e riconoscere le reti di comunità</w:t>
      </w:r>
      <w:r>
        <w:rPr>
          <w:rFonts w:asciiTheme="minorHAnsi" w:hAnsiTheme="minorHAnsi" w:cstheme="minorBidi"/>
          <w:sz w:val="24"/>
          <w:szCs w:val="24"/>
        </w:rPr>
        <w:t xml:space="preserve"> che operano, interagiscono e si sviluppano all’interno del proprio </w:t>
      </w:r>
      <w:r>
        <w:rPr>
          <w:rFonts w:asciiTheme="minorHAnsi" w:hAnsiTheme="minorHAnsi" w:cstheme="minorBidi"/>
          <w:sz w:val="24"/>
          <w:szCs w:val="24"/>
        </w:rPr>
        <w:lastRenderedPageBreak/>
        <w:t>spazio strategico.</w:t>
      </w:r>
      <w:r w:rsidR="00981C47">
        <w:rPr>
          <w:rFonts w:asciiTheme="minorHAnsi" w:hAnsiTheme="minorHAnsi" w:cstheme="minorBidi"/>
          <w:sz w:val="24"/>
          <w:szCs w:val="24"/>
        </w:rPr>
        <w:t xml:space="preserve">  Sotto il profilo della connessione con l’utenza, pertanto, una dimensione, anche comunicativa, del diritto all’abitare nella quale la </w:t>
      </w:r>
      <w:r w:rsidR="004106C4">
        <w:rPr>
          <w:rFonts w:asciiTheme="minorHAnsi" w:hAnsiTheme="minorHAnsi" w:cstheme="minorBidi"/>
          <w:sz w:val="24"/>
          <w:szCs w:val="24"/>
        </w:rPr>
        <w:t xml:space="preserve">complessiva </w:t>
      </w:r>
      <w:r w:rsidR="00981C47">
        <w:rPr>
          <w:rFonts w:asciiTheme="minorHAnsi" w:hAnsiTheme="minorHAnsi" w:cstheme="minorBidi"/>
          <w:sz w:val="24"/>
          <w:szCs w:val="24"/>
        </w:rPr>
        <w:t xml:space="preserve">“comunità della </w:t>
      </w:r>
      <w:r w:rsidR="009D3FF8">
        <w:rPr>
          <w:rFonts w:asciiTheme="minorHAnsi" w:hAnsiTheme="minorHAnsi" w:cstheme="minorBidi"/>
          <w:sz w:val="24"/>
          <w:szCs w:val="24"/>
        </w:rPr>
        <w:t>casa” -</w:t>
      </w:r>
      <w:r w:rsidR="00981C47">
        <w:rPr>
          <w:rFonts w:asciiTheme="minorHAnsi" w:hAnsiTheme="minorHAnsi" w:cstheme="minorBidi"/>
          <w:sz w:val="24"/>
          <w:szCs w:val="24"/>
        </w:rPr>
        <w:t xml:space="preserve"> con le sue peculiarità materiali e immateriali, le sue reti informali</w:t>
      </w:r>
      <w:r w:rsidR="004106C4">
        <w:rPr>
          <w:rFonts w:asciiTheme="minorHAnsi" w:hAnsiTheme="minorHAnsi" w:cstheme="minorBidi"/>
          <w:sz w:val="24"/>
          <w:szCs w:val="24"/>
        </w:rPr>
        <w:t xml:space="preserve">, le sue risorse culturali e le proprie </w:t>
      </w:r>
      <w:r w:rsidR="0066750A">
        <w:rPr>
          <w:rFonts w:asciiTheme="minorHAnsi" w:hAnsiTheme="minorHAnsi" w:cstheme="minorBidi"/>
          <w:sz w:val="24"/>
          <w:szCs w:val="24"/>
        </w:rPr>
        <w:t xml:space="preserve">istituzioni, </w:t>
      </w:r>
      <w:r w:rsidR="004106C4">
        <w:rPr>
          <w:rFonts w:asciiTheme="minorHAnsi" w:hAnsiTheme="minorHAnsi" w:cstheme="minorBidi"/>
          <w:sz w:val="24"/>
          <w:szCs w:val="24"/>
        </w:rPr>
        <w:t xml:space="preserve">consuetudini e sistemi di credenze - </w:t>
      </w:r>
      <w:r w:rsidR="00981C47">
        <w:rPr>
          <w:rFonts w:asciiTheme="minorHAnsi" w:hAnsiTheme="minorHAnsi" w:cstheme="minorBidi"/>
          <w:sz w:val="24"/>
          <w:szCs w:val="24"/>
        </w:rPr>
        <w:t>sia il presupposto fondamentale</w:t>
      </w:r>
      <w:r w:rsidR="004106C4">
        <w:rPr>
          <w:rFonts w:asciiTheme="minorHAnsi" w:hAnsiTheme="minorHAnsi" w:cstheme="minorBidi"/>
          <w:sz w:val="24"/>
          <w:szCs w:val="24"/>
        </w:rPr>
        <w:t xml:space="preserve"> e centrale </w:t>
      </w:r>
      <w:r w:rsidR="00981C47">
        <w:rPr>
          <w:rFonts w:asciiTheme="minorHAnsi" w:hAnsiTheme="minorHAnsi" w:cstheme="minorBidi"/>
          <w:sz w:val="24"/>
          <w:szCs w:val="24"/>
        </w:rPr>
        <w:t>di ogni politica abitativa</w:t>
      </w:r>
      <w:r w:rsidR="009D3FF8">
        <w:rPr>
          <w:rFonts w:asciiTheme="minorHAnsi" w:hAnsiTheme="minorHAnsi" w:cstheme="minorBidi"/>
          <w:sz w:val="24"/>
          <w:szCs w:val="24"/>
        </w:rPr>
        <w:t xml:space="preserve"> in Sardegna. Un’</w:t>
      </w:r>
      <w:r w:rsidR="004106C4">
        <w:rPr>
          <w:rFonts w:asciiTheme="minorHAnsi" w:hAnsiTheme="minorHAnsi" w:cstheme="minorBidi"/>
          <w:sz w:val="24"/>
          <w:szCs w:val="24"/>
        </w:rPr>
        <w:t xml:space="preserve">Azienda pubblica della casa che in tal modo raggiunga i più fragili, </w:t>
      </w:r>
      <w:r w:rsidR="009D3FF8">
        <w:rPr>
          <w:rFonts w:asciiTheme="minorHAnsi" w:hAnsiTheme="minorHAnsi" w:cstheme="minorBidi"/>
          <w:sz w:val="24"/>
          <w:szCs w:val="24"/>
        </w:rPr>
        <w:t>anche dal punto di vista p</w:t>
      </w:r>
      <w:r w:rsidR="005C6DF5">
        <w:rPr>
          <w:rFonts w:asciiTheme="minorHAnsi" w:hAnsiTheme="minorHAnsi" w:cstheme="minorBidi"/>
          <w:sz w:val="24"/>
          <w:szCs w:val="24"/>
        </w:rPr>
        <w:t>s</w:t>
      </w:r>
      <w:r w:rsidR="009D3FF8">
        <w:rPr>
          <w:rFonts w:asciiTheme="minorHAnsi" w:hAnsiTheme="minorHAnsi" w:cstheme="minorBidi"/>
          <w:sz w:val="24"/>
          <w:szCs w:val="24"/>
        </w:rPr>
        <w:t>i</w:t>
      </w:r>
      <w:r w:rsidR="005C6DF5">
        <w:rPr>
          <w:rFonts w:asciiTheme="minorHAnsi" w:hAnsiTheme="minorHAnsi" w:cstheme="minorBidi"/>
          <w:sz w:val="24"/>
          <w:szCs w:val="24"/>
        </w:rPr>
        <w:t xml:space="preserve">co-sociale, </w:t>
      </w:r>
      <w:r w:rsidR="004106C4">
        <w:rPr>
          <w:rFonts w:asciiTheme="minorHAnsi" w:hAnsiTheme="minorHAnsi" w:cstheme="minorBidi"/>
          <w:sz w:val="24"/>
          <w:szCs w:val="24"/>
        </w:rPr>
        <w:t>faciliti l’accesso ai servizi, monitori costantemente il gra</w:t>
      </w:r>
      <w:r w:rsidR="0066750A">
        <w:rPr>
          <w:rFonts w:asciiTheme="minorHAnsi" w:hAnsiTheme="minorHAnsi" w:cstheme="minorBidi"/>
          <w:sz w:val="24"/>
          <w:szCs w:val="24"/>
        </w:rPr>
        <w:t xml:space="preserve">do di soddisfazione </w:t>
      </w:r>
      <w:r w:rsidR="009D3FF8">
        <w:rPr>
          <w:rFonts w:asciiTheme="minorHAnsi" w:hAnsiTheme="minorHAnsi" w:cstheme="minorBidi"/>
          <w:sz w:val="24"/>
          <w:szCs w:val="24"/>
        </w:rPr>
        <w:t>dei servizi offerti agli utenti</w:t>
      </w:r>
      <w:r w:rsidR="005C6DF5">
        <w:rPr>
          <w:rFonts w:asciiTheme="minorHAnsi" w:hAnsiTheme="minorHAnsi" w:cstheme="minorBidi"/>
          <w:sz w:val="24"/>
          <w:szCs w:val="24"/>
        </w:rPr>
        <w:t xml:space="preserve"> e ne incoraggi la partecipazione attiva al</w:t>
      </w:r>
      <w:r w:rsidR="009D3FF8">
        <w:rPr>
          <w:rFonts w:asciiTheme="minorHAnsi" w:hAnsiTheme="minorHAnsi" w:cstheme="minorBidi"/>
          <w:sz w:val="24"/>
          <w:szCs w:val="24"/>
        </w:rPr>
        <w:t>l</w:t>
      </w:r>
      <w:r w:rsidR="0066750A">
        <w:rPr>
          <w:rFonts w:asciiTheme="minorHAnsi" w:hAnsiTheme="minorHAnsi" w:cstheme="minorBidi"/>
          <w:sz w:val="24"/>
          <w:szCs w:val="24"/>
        </w:rPr>
        <w:t>e scelte di fondo della comunità</w:t>
      </w:r>
      <w:r w:rsidR="005C6DF5">
        <w:rPr>
          <w:rFonts w:asciiTheme="minorHAnsi" w:hAnsiTheme="minorHAnsi" w:cstheme="minorBidi"/>
          <w:sz w:val="24"/>
          <w:szCs w:val="24"/>
        </w:rPr>
        <w:t>.</w:t>
      </w:r>
      <w:r w:rsidR="004106C4">
        <w:rPr>
          <w:rFonts w:asciiTheme="minorHAnsi" w:hAnsiTheme="minorHAnsi" w:cstheme="minorBidi"/>
          <w:sz w:val="24"/>
          <w:szCs w:val="24"/>
        </w:rPr>
        <w:t xml:space="preserve"> </w:t>
      </w:r>
    </w:p>
    <w:p w:rsidR="004461A0" w:rsidRDefault="00327F75" w:rsidP="007A0096">
      <w:pPr>
        <w:tabs>
          <w:tab w:val="left" w:pos="284"/>
        </w:tabs>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Il presente Piano è dunque finalizzato in via prioritaria all’attuazio</w:t>
      </w:r>
      <w:r w:rsidR="000C1DFC">
        <w:rPr>
          <w:rFonts w:asciiTheme="minorHAnsi" w:hAnsiTheme="minorHAnsi" w:cstheme="minorBidi"/>
          <w:sz w:val="24"/>
          <w:szCs w:val="24"/>
        </w:rPr>
        <w:t xml:space="preserve">ne concreta di tali interventi, sotto lo specifico versante </w:t>
      </w:r>
      <w:r w:rsidR="007A0096">
        <w:rPr>
          <w:rFonts w:asciiTheme="minorHAnsi" w:hAnsiTheme="minorHAnsi" w:cstheme="minorBidi"/>
          <w:sz w:val="24"/>
          <w:szCs w:val="24"/>
        </w:rPr>
        <w:t xml:space="preserve">del </w:t>
      </w:r>
      <w:r w:rsidR="007066D5">
        <w:rPr>
          <w:rFonts w:asciiTheme="minorHAnsi" w:hAnsiTheme="minorHAnsi" w:cstheme="minorBidi"/>
          <w:sz w:val="24"/>
          <w:szCs w:val="24"/>
        </w:rPr>
        <w:t>reclutamento di nuovo pe</w:t>
      </w:r>
      <w:r w:rsidR="005C6DF5">
        <w:rPr>
          <w:rFonts w:asciiTheme="minorHAnsi" w:hAnsiTheme="minorHAnsi" w:cstheme="minorBidi"/>
          <w:sz w:val="24"/>
          <w:szCs w:val="24"/>
        </w:rPr>
        <w:t>rsonale, con competenze adeguate alle nuove sfide che l’ente, e tutto il suo patrimonio umano, dovrà affrontare nei prossimi anni.</w:t>
      </w:r>
    </w:p>
    <w:p w:rsidR="007A0096" w:rsidRPr="00BA6F09" w:rsidRDefault="007A0096" w:rsidP="007A0096">
      <w:pPr>
        <w:tabs>
          <w:tab w:val="left" w:pos="284"/>
        </w:tabs>
        <w:suppressAutoHyphens w:val="0"/>
        <w:spacing w:after="200" w:line="276" w:lineRule="auto"/>
        <w:jc w:val="both"/>
        <w:rPr>
          <w:rFonts w:asciiTheme="minorHAnsi" w:hAnsiTheme="minorHAnsi" w:cstheme="minorBidi"/>
          <w:sz w:val="24"/>
          <w:szCs w:val="24"/>
        </w:rPr>
      </w:pPr>
    </w:p>
    <w:p w:rsidR="00592978" w:rsidRPr="00BC5465" w:rsidRDefault="007A0096" w:rsidP="007A6A94">
      <w:pPr>
        <w:suppressAutoHyphens w:val="0"/>
        <w:spacing w:after="200" w:line="276" w:lineRule="auto"/>
        <w:jc w:val="both"/>
        <w:rPr>
          <w:rFonts w:asciiTheme="minorHAnsi" w:hAnsiTheme="minorHAnsi" w:cstheme="minorBidi"/>
          <w:b/>
          <w:sz w:val="24"/>
          <w:szCs w:val="24"/>
        </w:rPr>
      </w:pPr>
      <w:r>
        <w:rPr>
          <w:rFonts w:asciiTheme="minorHAnsi" w:hAnsiTheme="minorHAnsi" w:cstheme="minorBidi"/>
          <w:b/>
          <w:sz w:val="24"/>
          <w:szCs w:val="24"/>
        </w:rPr>
        <w:t xml:space="preserve">1.2 </w:t>
      </w:r>
      <w:r w:rsidR="00D26617" w:rsidRPr="00BC5465">
        <w:rPr>
          <w:rFonts w:asciiTheme="minorHAnsi" w:hAnsiTheme="minorHAnsi" w:cstheme="minorBidi"/>
          <w:b/>
          <w:sz w:val="24"/>
          <w:szCs w:val="24"/>
        </w:rPr>
        <w:t>Tra n</w:t>
      </w:r>
      <w:r w:rsidR="006F3F1E" w:rsidRPr="00BC5465">
        <w:rPr>
          <w:rFonts w:asciiTheme="minorHAnsi" w:hAnsiTheme="minorHAnsi" w:cstheme="minorBidi"/>
          <w:b/>
          <w:sz w:val="24"/>
          <w:szCs w:val="24"/>
        </w:rPr>
        <w:t>atura giuridica e vincoli di sistema: l’Azienda nell’ordinamento regionale</w:t>
      </w:r>
      <w:r w:rsidR="00004D8E">
        <w:rPr>
          <w:rFonts w:asciiTheme="minorHAnsi" w:hAnsiTheme="minorHAnsi" w:cstheme="minorBidi"/>
          <w:b/>
          <w:sz w:val="24"/>
          <w:szCs w:val="24"/>
        </w:rPr>
        <w:t xml:space="preserve"> (cenni)</w:t>
      </w:r>
      <w:r w:rsidR="00C4798E" w:rsidRPr="00BC5465">
        <w:rPr>
          <w:rFonts w:asciiTheme="minorHAnsi" w:hAnsiTheme="minorHAnsi" w:cstheme="minorBidi"/>
          <w:b/>
          <w:sz w:val="24"/>
          <w:szCs w:val="24"/>
        </w:rPr>
        <w:t xml:space="preserve"> </w:t>
      </w:r>
    </w:p>
    <w:p w:rsidR="007A0096" w:rsidRDefault="009D3FF8"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La complessità </w:t>
      </w:r>
      <w:r w:rsidR="007A0096">
        <w:rPr>
          <w:rFonts w:asciiTheme="minorHAnsi" w:hAnsiTheme="minorHAnsi" w:cstheme="minorBidi"/>
          <w:sz w:val="24"/>
          <w:szCs w:val="24"/>
        </w:rPr>
        <w:t>della missione istituzionale dell’Azienda vista poc’anzi, non si esaurisce tuttavia nel gravoso compito di soddisfare il bisogno abitativo di particolari categorie sociali.</w:t>
      </w:r>
    </w:p>
    <w:p w:rsidR="007A6A94" w:rsidRPr="00BC5465" w:rsidRDefault="002B6D1C"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A</w:t>
      </w:r>
      <w:r w:rsidR="007A0096">
        <w:rPr>
          <w:rFonts w:asciiTheme="minorHAnsi" w:hAnsiTheme="minorHAnsi" w:cstheme="minorBidi"/>
          <w:sz w:val="24"/>
          <w:szCs w:val="24"/>
        </w:rPr>
        <w:t>i sensi dell’art. 6, comma 1</w:t>
      </w:r>
      <w:r>
        <w:rPr>
          <w:rFonts w:asciiTheme="minorHAnsi" w:hAnsiTheme="minorHAnsi" w:cstheme="minorBidi"/>
          <w:sz w:val="24"/>
          <w:szCs w:val="24"/>
        </w:rPr>
        <w:t>, della L.R. n. 22/2016, infatti, l’Azienda agisce</w:t>
      </w:r>
      <w:r w:rsidR="007A6A94" w:rsidRPr="00BC5465">
        <w:rPr>
          <w:rFonts w:asciiTheme="minorHAnsi" w:hAnsiTheme="minorHAnsi" w:cstheme="minorBidi"/>
          <w:sz w:val="24"/>
          <w:szCs w:val="24"/>
        </w:rPr>
        <w:t xml:space="preserve"> “</w:t>
      </w:r>
      <w:r w:rsidR="007A6A94" w:rsidRPr="00BC5465">
        <w:rPr>
          <w:rFonts w:asciiTheme="minorHAnsi" w:hAnsiTheme="minorHAnsi" w:cstheme="minorBidi"/>
          <w:b/>
          <w:sz w:val="24"/>
          <w:szCs w:val="24"/>
        </w:rPr>
        <w:t>come operatore pubblico nel campo dell'edilizia sociale</w:t>
      </w:r>
      <w:r>
        <w:rPr>
          <w:rFonts w:asciiTheme="minorHAnsi" w:hAnsiTheme="minorHAnsi" w:cstheme="minorBidi"/>
          <w:sz w:val="24"/>
          <w:szCs w:val="24"/>
        </w:rPr>
        <w:t>, concorre</w:t>
      </w:r>
      <w:r w:rsidR="007A6A94" w:rsidRPr="00BC5465">
        <w:rPr>
          <w:rFonts w:asciiTheme="minorHAnsi" w:hAnsiTheme="minorHAnsi" w:cstheme="minorBidi"/>
          <w:sz w:val="24"/>
          <w:szCs w:val="24"/>
        </w:rPr>
        <w:t xml:space="preserve"> all'elaborazione del DoPIES </w:t>
      </w:r>
      <w:r w:rsidR="00CE619D" w:rsidRPr="00BC5465">
        <w:rPr>
          <w:rFonts w:asciiTheme="minorHAnsi" w:hAnsiTheme="minorHAnsi" w:cstheme="minorBidi"/>
          <w:sz w:val="24"/>
          <w:szCs w:val="24"/>
        </w:rPr>
        <w:t>(</w:t>
      </w:r>
      <w:r w:rsidR="00CE619D" w:rsidRPr="00BC5465">
        <w:rPr>
          <w:rStyle w:val="Enfasicorsivo"/>
          <w:rFonts w:asciiTheme="minorHAnsi" w:hAnsiTheme="minorHAnsi"/>
          <w:color w:val="333333"/>
          <w:sz w:val="24"/>
          <w:szCs w:val="24"/>
        </w:rPr>
        <w:t>Documento di Programmazione degli Interventi di Edilizia Sociale</w:t>
      </w:r>
      <w:r w:rsidR="00CE619D" w:rsidRPr="00BC5465">
        <w:rPr>
          <w:rFonts w:asciiTheme="minorHAnsi" w:hAnsiTheme="minorHAnsi"/>
          <w:color w:val="333333"/>
          <w:sz w:val="24"/>
          <w:szCs w:val="24"/>
        </w:rPr>
        <w:t>)</w:t>
      </w:r>
      <w:r w:rsidR="00BC5465" w:rsidRPr="00BC5465">
        <w:rPr>
          <w:rFonts w:asciiTheme="minorHAnsi" w:hAnsiTheme="minorHAnsi"/>
          <w:color w:val="333333"/>
          <w:sz w:val="24"/>
          <w:szCs w:val="24"/>
        </w:rPr>
        <w:t xml:space="preserve"> </w:t>
      </w:r>
      <w:r w:rsidR="007A6A94" w:rsidRPr="00BC5465">
        <w:rPr>
          <w:rFonts w:asciiTheme="minorHAnsi" w:hAnsiTheme="minorHAnsi" w:cstheme="minorBidi"/>
          <w:sz w:val="24"/>
          <w:szCs w:val="24"/>
        </w:rPr>
        <w:t xml:space="preserve">e dei piani attuativi annuali o pluriennali regionali </w:t>
      </w:r>
      <w:r w:rsidR="007A6A94" w:rsidRPr="00BC5465">
        <w:rPr>
          <w:rFonts w:asciiTheme="minorHAnsi" w:hAnsiTheme="minorHAnsi" w:cstheme="minorBidi"/>
          <w:b/>
          <w:sz w:val="24"/>
          <w:szCs w:val="24"/>
        </w:rPr>
        <w:t>volti all'incremento, mantenimento e riqualificazione di edilizia sociale</w:t>
      </w:r>
      <w:r>
        <w:rPr>
          <w:rFonts w:asciiTheme="minorHAnsi" w:hAnsiTheme="minorHAnsi" w:cstheme="minorBidi"/>
          <w:sz w:val="24"/>
          <w:szCs w:val="24"/>
        </w:rPr>
        <w:t>, attua</w:t>
      </w:r>
      <w:r w:rsidR="007A6A94" w:rsidRPr="00BC5465">
        <w:rPr>
          <w:rFonts w:asciiTheme="minorHAnsi" w:hAnsiTheme="minorHAnsi" w:cstheme="minorBidi"/>
          <w:sz w:val="24"/>
          <w:szCs w:val="24"/>
        </w:rPr>
        <w:t xml:space="preserve"> azioni e programmi di promozione, realizzazione e gestione di servizi abitativi, in esecuzione dei contenuti del DoPIES </w:t>
      </w:r>
      <w:r w:rsidR="008350B5" w:rsidRPr="00BC5465">
        <w:rPr>
          <w:rFonts w:asciiTheme="minorHAnsi" w:hAnsiTheme="minorHAnsi" w:cstheme="minorBidi"/>
          <w:sz w:val="24"/>
          <w:szCs w:val="24"/>
        </w:rPr>
        <w:t xml:space="preserve"> </w:t>
      </w:r>
      <w:r w:rsidR="007A6A94" w:rsidRPr="00BC5465">
        <w:rPr>
          <w:rFonts w:asciiTheme="minorHAnsi" w:hAnsiTheme="minorHAnsi" w:cstheme="minorBidi"/>
          <w:sz w:val="24"/>
          <w:szCs w:val="24"/>
        </w:rPr>
        <w:t xml:space="preserve">e dei piani regionali […]. </w:t>
      </w:r>
      <w:r>
        <w:rPr>
          <w:rFonts w:asciiTheme="minorHAnsi" w:hAnsiTheme="minorHAnsi" w:cstheme="minorBidi"/>
          <w:sz w:val="24"/>
          <w:szCs w:val="24"/>
        </w:rPr>
        <w:t>In particolare, s</w:t>
      </w:r>
      <w:r w:rsidR="007A6A94" w:rsidRPr="00BC5465">
        <w:rPr>
          <w:rFonts w:asciiTheme="minorHAnsi" w:hAnsiTheme="minorHAnsi" w:cstheme="minorBidi"/>
          <w:sz w:val="24"/>
          <w:szCs w:val="24"/>
        </w:rPr>
        <w:t>empre a ment</w:t>
      </w:r>
      <w:r>
        <w:rPr>
          <w:rFonts w:asciiTheme="minorHAnsi" w:hAnsiTheme="minorHAnsi" w:cstheme="minorBidi"/>
          <w:sz w:val="24"/>
          <w:szCs w:val="24"/>
        </w:rPr>
        <w:t>e del medesimo art. 6, sono compiti dell’Azienda</w:t>
      </w:r>
      <w:r w:rsidR="007A6A94" w:rsidRPr="00BC5465">
        <w:rPr>
          <w:rFonts w:asciiTheme="minorHAnsi" w:hAnsiTheme="minorHAnsi" w:cstheme="minorBidi"/>
          <w:sz w:val="24"/>
          <w:szCs w:val="24"/>
        </w:rPr>
        <w:t>:</w:t>
      </w:r>
    </w:p>
    <w:p w:rsidR="007A6A94" w:rsidRPr="00BC5465" w:rsidRDefault="007A6A94" w:rsidP="00746300">
      <w:pPr>
        <w:numPr>
          <w:ilvl w:val="0"/>
          <w:numId w:val="1"/>
        </w:numPr>
        <w:suppressAutoHyphens w:val="0"/>
        <w:spacing w:after="200" w:line="276" w:lineRule="auto"/>
        <w:contextualSpacing/>
        <w:jc w:val="both"/>
        <w:rPr>
          <w:rFonts w:asciiTheme="minorHAnsi" w:hAnsiTheme="minorHAnsi" w:cstheme="minorBidi"/>
          <w:sz w:val="24"/>
          <w:szCs w:val="24"/>
        </w:rPr>
      </w:pPr>
      <w:r w:rsidRPr="00BC5465">
        <w:rPr>
          <w:rFonts w:asciiTheme="minorHAnsi" w:hAnsiTheme="minorHAnsi" w:cstheme="minorBidi"/>
          <w:sz w:val="24"/>
          <w:szCs w:val="24"/>
        </w:rPr>
        <w:t>gestione del proprio patrimonio immobiliare di edilizia sociale e, su specifica delega, anche di altri soggetti pubblici, favorendo l'autogestione dei servizi da parte dell'utenza;</w:t>
      </w:r>
    </w:p>
    <w:p w:rsidR="007A6A94" w:rsidRPr="00BC5465" w:rsidRDefault="007A6A94" w:rsidP="00746300">
      <w:pPr>
        <w:numPr>
          <w:ilvl w:val="0"/>
          <w:numId w:val="1"/>
        </w:numPr>
        <w:suppressAutoHyphens w:val="0"/>
        <w:spacing w:after="200" w:line="276" w:lineRule="auto"/>
        <w:contextualSpacing/>
        <w:jc w:val="both"/>
        <w:rPr>
          <w:rFonts w:asciiTheme="minorHAnsi" w:hAnsiTheme="minorHAnsi" w:cstheme="minorBidi"/>
          <w:sz w:val="24"/>
          <w:szCs w:val="24"/>
        </w:rPr>
      </w:pPr>
      <w:r w:rsidRPr="00BC5465">
        <w:rPr>
          <w:rFonts w:asciiTheme="minorHAnsi" w:hAnsiTheme="minorHAnsi" w:cstheme="minorBidi"/>
          <w:sz w:val="24"/>
          <w:szCs w:val="24"/>
        </w:rPr>
        <w:t>realizzazione di interventi di manutenzione, recupero e riqualificazione degli immobili del proprio patrimonio, ivi compresa la verifica dell'osservanza delle norme contrattuali e dei regolamenti d'uso degli alloggi e delle parti comuni;</w:t>
      </w:r>
    </w:p>
    <w:p w:rsidR="007A6A94" w:rsidRPr="00BC5465" w:rsidRDefault="007A6A94" w:rsidP="00746300">
      <w:pPr>
        <w:numPr>
          <w:ilvl w:val="0"/>
          <w:numId w:val="1"/>
        </w:numPr>
        <w:suppressAutoHyphens w:val="0"/>
        <w:spacing w:after="200" w:line="276" w:lineRule="auto"/>
        <w:contextualSpacing/>
        <w:jc w:val="both"/>
        <w:rPr>
          <w:rFonts w:asciiTheme="minorHAnsi" w:hAnsiTheme="minorHAnsi" w:cstheme="minorBidi"/>
          <w:sz w:val="24"/>
          <w:szCs w:val="24"/>
        </w:rPr>
      </w:pPr>
      <w:r w:rsidRPr="00BC5465">
        <w:rPr>
          <w:rFonts w:asciiTheme="minorHAnsi" w:hAnsiTheme="minorHAnsi" w:cstheme="minorBidi"/>
          <w:sz w:val="24"/>
          <w:szCs w:val="24"/>
        </w:rPr>
        <w:t>gestione e alienazione del patrimonio di proprietà sulla base della normativa di riferimento e delle direttive della Giunta regionale;</w:t>
      </w:r>
    </w:p>
    <w:p w:rsidR="007A6A94" w:rsidRPr="00BC5465" w:rsidRDefault="007A6A94" w:rsidP="00746300">
      <w:pPr>
        <w:numPr>
          <w:ilvl w:val="0"/>
          <w:numId w:val="1"/>
        </w:numPr>
        <w:suppressAutoHyphens w:val="0"/>
        <w:spacing w:after="200" w:line="276" w:lineRule="auto"/>
        <w:contextualSpacing/>
        <w:jc w:val="both"/>
        <w:rPr>
          <w:rFonts w:asciiTheme="minorHAnsi" w:hAnsiTheme="minorHAnsi" w:cstheme="minorBidi"/>
          <w:sz w:val="24"/>
          <w:szCs w:val="24"/>
        </w:rPr>
      </w:pPr>
      <w:r w:rsidRPr="00BC5465">
        <w:rPr>
          <w:rFonts w:asciiTheme="minorHAnsi" w:hAnsiTheme="minorHAnsi" w:cstheme="minorBidi"/>
          <w:sz w:val="24"/>
          <w:szCs w:val="24"/>
        </w:rPr>
        <w:t>prestazione di servizi agli assegnatari di alloggi di edilizia sociale e di alloggi in locazione;</w:t>
      </w:r>
    </w:p>
    <w:p w:rsidR="007A6A94" w:rsidRPr="00BC5465" w:rsidRDefault="007A6A94" w:rsidP="00746300">
      <w:pPr>
        <w:numPr>
          <w:ilvl w:val="0"/>
          <w:numId w:val="1"/>
        </w:numPr>
        <w:suppressAutoHyphens w:val="0"/>
        <w:spacing w:after="200" w:line="276" w:lineRule="auto"/>
        <w:contextualSpacing/>
        <w:jc w:val="both"/>
        <w:rPr>
          <w:rFonts w:asciiTheme="minorHAnsi" w:hAnsiTheme="minorHAnsi" w:cstheme="minorBidi"/>
          <w:sz w:val="24"/>
          <w:szCs w:val="24"/>
        </w:rPr>
      </w:pPr>
      <w:r w:rsidRPr="00BC5465">
        <w:rPr>
          <w:rFonts w:asciiTheme="minorHAnsi" w:hAnsiTheme="minorHAnsi" w:cstheme="minorBidi"/>
          <w:sz w:val="24"/>
          <w:szCs w:val="24"/>
        </w:rPr>
        <w:t>supporto alle amministrazioni comunali e ad altri soggetti interessati nella realizzazione e gestione di piani e programmi riguardanti l'edilizia sociale;</w:t>
      </w:r>
    </w:p>
    <w:p w:rsidR="007A6A94" w:rsidRPr="00BC5465" w:rsidRDefault="007A6A94" w:rsidP="00746300">
      <w:pPr>
        <w:numPr>
          <w:ilvl w:val="0"/>
          <w:numId w:val="1"/>
        </w:numPr>
        <w:suppressAutoHyphens w:val="0"/>
        <w:spacing w:after="200" w:line="276" w:lineRule="auto"/>
        <w:contextualSpacing/>
        <w:jc w:val="both"/>
        <w:rPr>
          <w:rFonts w:asciiTheme="minorHAnsi" w:hAnsiTheme="minorHAnsi" w:cstheme="minorBidi"/>
          <w:sz w:val="24"/>
          <w:szCs w:val="24"/>
        </w:rPr>
      </w:pPr>
      <w:r w:rsidRPr="00BC5465">
        <w:rPr>
          <w:rFonts w:asciiTheme="minorHAnsi" w:hAnsiTheme="minorHAnsi" w:cstheme="minorBidi"/>
          <w:sz w:val="24"/>
          <w:szCs w:val="24"/>
        </w:rPr>
        <w:t xml:space="preserve">azioni nel campo dell'ingegneria dell'edilizia abitativa e del patrimonio edilizio regionale nell'attuazione di piani e programmi regionali riguardanti nuove realizzazioni e </w:t>
      </w:r>
      <w:r w:rsidRPr="00BC5465">
        <w:rPr>
          <w:rFonts w:asciiTheme="minorHAnsi" w:hAnsiTheme="minorHAnsi" w:cstheme="minorBidi"/>
          <w:sz w:val="24"/>
          <w:szCs w:val="24"/>
        </w:rPr>
        <w:lastRenderedPageBreak/>
        <w:t>ristrutturazioni, riqualificazioni urbane, urbanizzazioni e infrastrutturazioni, qualora tali interventi siano connessi al campo dell'edilizia abitativa e al patrimonio edilizio regionale;</w:t>
      </w:r>
    </w:p>
    <w:p w:rsidR="007A6A94" w:rsidRPr="00BC5465" w:rsidRDefault="007A6A94" w:rsidP="00746300">
      <w:pPr>
        <w:numPr>
          <w:ilvl w:val="0"/>
          <w:numId w:val="1"/>
        </w:numPr>
        <w:suppressAutoHyphens w:val="0"/>
        <w:spacing w:after="200" w:line="276" w:lineRule="auto"/>
        <w:contextualSpacing/>
        <w:jc w:val="both"/>
        <w:rPr>
          <w:rFonts w:asciiTheme="minorHAnsi" w:hAnsiTheme="minorHAnsi" w:cstheme="minorBidi"/>
          <w:sz w:val="24"/>
          <w:szCs w:val="24"/>
        </w:rPr>
      </w:pPr>
      <w:r w:rsidRPr="00BC5465">
        <w:rPr>
          <w:rFonts w:asciiTheme="minorHAnsi" w:hAnsiTheme="minorHAnsi" w:cstheme="minorBidi"/>
          <w:sz w:val="24"/>
          <w:szCs w:val="24"/>
        </w:rPr>
        <w:t>partecipazione, esclusivamente, previa autorizzazione della Giunta regionale, a consorzi, società miste e ad altre forme di raggruppamento temporaneo, e a fondi immobiliari, anche mediante conferimento di beni mobili e immobili appartenenti al patrimonio disponibile;</w:t>
      </w:r>
    </w:p>
    <w:p w:rsidR="007A6A94" w:rsidRPr="00BC5465" w:rsidRDefault="007A6A94" w:rsidP="00746300">
      <w:pPr>
        <w:numPr>
          <w:ilvl w:val="0"/>
          <w:numId w:val="1"/>
        </w:numPr>
        <w:suppressAutoHyphens w:val="0"/>
        <w:spacing w:after="200" w:line="276" w:lineRule="auto"/>
        <w:contextualSpacing/>
        <w:jc w:val="both"/>
        <w:rPr>
          <w:rFonts w:asciiTheme="minorHAnsi" w:hAnsiTheme="minorHAnsi" w:cstheme="minorBidi"/>
          <w:sz w:val="24"/>
          <w:szCs w:val="24"/>
        </w:rPr>
      </w:pPr>
      <w:r w:rsidRPr="00BC5465">
        <w:rPr>
          <w:rFonts w:asciiTheme="minorHAnsi" w:hAnsiTheme="minorHAnsi" w:cstheme="minorBidi"/>
          <w:sz w:val="24"/>
          <w:szCs w:val="24"/>
        </w:rPr>
        <w:t>possibilità di attuazione e gestione, ai sensi dell'articolo 5, comma 1, della legge regionale 9 marzo 2015, n. 5 (legge finanziaria 2015) e alle altre condizioni stabilite dall’art. 6, comma 3, di opere pubbliche attribuite alla competenza regionale.</w:t>
      </w:r>
    </w:p>
    <w:p w:rsidR="00A51509" w:rsidRPr="00BC5465" w:rsidRDefault="00A51509" w:rsidP="00A51509">
      <w:pPr>
        <w:suppressAutoHyphens w:val="0"/>
        <w:spacing w:after="200" w:line="276" w:lineRule="auto"/>
        <w:ind w:left="720"/>
        <w:contextualSpacing/>
        <w:jc w:val="both"/>
        <w:rPr>
          <w:rFonts w:asciiTheme="minorHAnsi" w:hAnsiTheme="minorHAnsi" w:cstheme="minorBidi"/>
          <w:sz w:val="24"/>
          <w:szCs w:val="24"/>
        </w:rPr>
      </w:pPr>
    </w:p>
    <w:p w:rsidR="007A6A94" w:rsidRPr="00BC5465" w:rsidRDefault="007A6A94" w:rsidP="007A6A94">
      <w:pPr>
        <w:suppressAutoHyphens w:val="0"/>
        <w:spacing w:after="200" w:line="276" w:lineRule="auto"/>
        <w:jc w:val="both"/>
        <w:rPr>
          <w:rFonts w:asciiTheme="minorHAnsi" w:hAnsiTheme="minorHAnsi" w:cstheme="minorBidi"/>
          <w:sz w:val="24"/>
          <w:szCs w:val="24"/>
        </w:rPr>
      </w:pPr>
      <w:r w:rsidRPr="00BC5465">
        <w:rPr>
          <w:rFonts w:asciiTheme="minorHAnsi" w:hAnsiTheme="minorHAnsi" w:cstheme="minorBidi"/>
          <w:sz w:val="24"/>
          <w:szCs w:val="24"/>
        </w:rPr>
        <w:t xml:space="preserve">Come si può facilmente intuire dal tenore letterale della norma, l’Azienda, </w:t>
      </w:r>
      <w:r w:rsidR="002B6D1C">
        <w:rPr>
          <w:rFonts w:asciiTheme="minorHAnsi" w:hAnsiTheme="minorHAnsi" w:cstheme="minorBidi"/>
          <w:sz w:val="24"/>
          <w:szCs w:val="24"/>
        </w:rPr>
        <w:t xml:space="preserve">come accennato </w:t>
      </w:r>
      <w:r w:rsidRPr="00BC5465">
        <w:rPr>
          <w:rFonts w:asciiTheme="minorHAnsi" w:hAnsiTheme="minorHAnsi" w:cstheme="minorBidi"/>
          <w:sz w:val="24"/>
          <w:szCs w:val="24"/>
        </w:rPr>
        <w:t>ente strumentale della Regione in materia di edilizia abitativa, è il principale attore mediante cui si snodano le politiche di edilizia residenziale pubblica in Sardegna, chiamata dalla disciplina in parola non solo alla gestione diretta (o dele</w:t>
      </w:r>
      <w:r w:rsidR="00A51509" w:rsidRPr="00BC5465">
        <w:rPr>
          <w:rFonts w:asciiTheme="minorHAnsi" w:hAnsiTheme="minorHAnsi" w:cstheme="minorBidi"/>
          <w:sz w:val="24"/>
          <w:szCs w:val="24"/>
        </w:rPr>
        <w:t>gata) degli alloggi ERP</w:t>
      </w:r>
      <w:r w:rsidRPr="00BC5465">
        <w:rPr>
          <w:rFonts w:asciiTheme="minorHAnsi" w:hAnsiTheme="minorHAnsi" w:cstheme="minorBidi"/>
          <w:sz w:val="24"/>
          <w:szCs w:val="24"/>
        </w:rPr>
        <w:t>, ma an</w:t>
      </w:r>
      <w:r w:rsidR="00A51509" w:rsidRPr="00BC5465">
        <w:rPr>
          <w:rFonts w:asciiTheme="minorHAnsi" w:hAnsiTheme="minorHAnsi" w:cstheme="minorBidi"/>
          <w:sz w:val="24"/>
          <w:szCs w:val="24"/>
        </w:rPr>
        <w:t>che a complessi compiti di manu</w:t>
      </w:r>
      <w:r w:rsidRPr="00BC5465">
        <w:rPr>
          <w:rFonts w:asciiTheme="minorHAnsi" w:hAnsiTheme="minorHAnsi" w:cstheme="minorBidi"/>
          <w:sz w:val="24"/>
          <w:szCs w:val="24"/>
        </w:rPr>
        <w:t>tenzione recupero e riqualificazione, nonché di supporto alla programmazione regionale e alle autonomie locali, di servizi verso l’utenza e addirittura di impegno diretto nelle opere pubbliche di competenza regionale.</w:t>
      </w:r>
    </w:p>
    <w:p w:rsidR="004305CE" w:rsidRDefault="007A6A94" w:rsidP="007A6A94">
      <w:pPr>
        <w:suppressAutoHyphens w:val="0"/>
        <w:spacing w:after="200" w:line="276" w:lineRule="auto"/>
        <w:jc w:val="both"/>
        <w:rPr>
          <w:rFonts w:asciiTheme="minorHAnsi" w:hAnsiTheme="minorHAnsi" w:cstheme="minorBidi"/>
          <w:sz w:val="24"/>
          <w:szCs w:val="24"/>
        </w:rPr>
      </w:pPr>
      <w:r w:rsidRPr="00BC5465">
        <w:rPr>
          <w:rFonts w:asciiTheme="minorHAnsi" w:hAnsiTheme="minorHAnsi" w:cstheme="minorBidi"/>
          <w:b/>
          <w:sz w:val="24"/>
          <w:szCs w:val="24"/>
        </w:rPr>
        <w:t>Una missione istituzionale di straordinaria complessità</w:t>
      </w:r>
      <w:r w:rsidRPr="00BC5465">
        <w:rPr>
          <w:rFonts w:asciiTheme="minorHAnsi" w:hAnsiTheme="minorHAnsi" w:cstheme="minorBidi"/>
          <w:i/>
          <w:sz w:val="24"/>
          <w:szCs w:val="24"/>
        </w:rPr>
        <w:t xml:space="preserve">, </w:t>
      </w:r>
      <w:r w:rsidRPr="00BC5465">
        <w:rPr>
          <w:rFonts w:asciiTheme="minorHAnsi" w:hAnsiTheme="minorHAnsi" w:cstheme="minorBidi"/>
          <w:sz w:val="24"/>
          <w:szCs w:val="24"/>
        </w:rPr>
        <w:t xml:space="preserve">alla quale corrisponde una </w:t>
      </w:r>
      <w:r w:rsidR="004305CE">
        <w:rPr>
          <w:rFonts w:asciiTheme="minorHAnsi" w:hAnsiTheme="minorHAnsi" w:cstheme="minorBidi"/>
          <w:sz w:val="24"/>
          <w:szCs w:val="24"/>
        </w:rPr>
        <w:t xml:space="preserve">governance e una </w:t>
      </w:r>
      <w:r w:rsidRPr="00BC5465">
        <w:rPr>
          <w:rFonts w:asciiTheme="minorHAnsi" w:hAnsiTheme="minorHAnsi" w:cstheme="minorBidi"/>
          <w:sz w:val="24"/>
          <w:szCs w:val="24"/>
        </w:rPr>
        <w:t>macro-struttura</w:t>
      </w:r>
      <w:r w:rsidR="004305CE">
        <w:rPr>
          <w:rFonts w:asciiTheme="minorHAnsi" w:hAnsiTheme="minorHAnsi" w:cstheme="minorBidi"/>
          <w:sz w:val="24"/>
          <w:szCs w:val="24"/>
        </w:rPr>
        <w:t xml:space="preserve"> </w:t>
      </w:r>
      <w:r w:rsidRPr="00BC5465">
        <w:rPr>
          <w:rFonts w:asciiTheme="minorHAnsi" w:hAnsiTheme="minorHAnsi" w:cstheme="minorBidi"/>
          <w:sz w:val="24"/>
          <w:szCs w:val="24"/>
        </w:rPr>
        <w:t>che, nel corso degli ultimi 15 anni, ha mutato i suoi tratti caratterizzanti più profondamente leg</w:t>
      </w:r>
      <w:r w:rsidR="000F4F48" w:rsidRPr="00BC5465">
        <w:rPr>
          <w:rFonts w:asciiTheme="minorHAnsi" w:hAnsiTheme="minorHAnsi" w:cstheme="minorBidi"/>
          <w:sz w:val="24"/>
          <w:szCs w:val="24"/>
        </w:rPr>
        <w:t>ati all’organizzazione dei previgen</w:t>
      </w:r>
      <w:r w:rsidR="00442285" w:rsidRPr="00BC5465">
        <w:rPr>
          <w:rFonts w:asciiTheme="minorHAnsi" w:hAnsiTheme="minorHAnsi" w:cstheme="minorBidi"/>
          <w:sz w:val="24"/>
          <w:szCs w:val="24"/>
        </w:rPr>
        <w:t>ti</w:t>
      </w:r>
      <w:r w:rsidRPr="00BC5465">
        <w:rPr>
          <w:rFonts w:asciiTheme="minorHAnsi" w:hAnsiTheme="minorHAnsi" w:cstheme="minorBidi"/>
          <w:sz w:val="24"/>
          <w:szCs w:val="24"/>
        </w:rPr>
        <w:t xml:space="preserve"> istituiti autonomi, per assumere una dimensione in linea con le riforme avvenute in seno al modello regionale di ente strumentale, pur m</w:t>
      </w:r>
      <w:r w:rsidR="00814F7C" w:rsidRPr="00BC5465">
        <w:rPr>
          <w:rFonts w:asciiTheme="minorHAnsi" w:hAnsiTheme="minorHAnsi" w:cstheme="minorBidi"/>
          <w:sz w:val="24"/>
          <w:szCs w:val="24"/>
        </w:rPr>
        <w:t>antenendo le sue peculiarità nel</w:t>
      </w:r>
      <w:r w:rsidRPr="00BC5465">
        <w:rPr>
          <w:rFonts w:asciiTheme="minorHAnsi" w:hAnsiTheme="minorHAnsi" w:cstheme="minorBidi"/>
          <w:sz w:val="24"/>
          <w:szCs w:val="24"/>
        </w:rPr>
        <w:t xml:space="preserve">la veste giuridica, che la legge di riforma ha confermato essere quella di ente pubblico economico, assegnata fin dalla </w:t>
      </w:r>
      <w:r w:rsidRPr="00BC5465">
        <w:rPr>
          <w:rFonts w:asciiTheme="minorHAnsi" w:hAnsiTheme="minorHAnsi" w:cstheme="minorBidi"/>
          <w:b/>
          <w:sz w:val="24"/>
          <w:szCs w:val="24"/>
        </w:rPr>
        <w:t>legge regionale i</w:t>
      </w:r>
      <w:r w:rsidR="002B6D1C">
        <w:rPr>
          <w:rFonts w:asciiTheme="minorHAnsi" w:hAnsiTheme="minorHAnsi" w:cstheme="minorBidi"/>
          <w:b/>
          <w:sz w:val="24"/>
          <w:szCs w:val="24"/>
        </w:rPr>
        <w:t>stitutiva 8 agosto 2006, n. 12</w:t>
      </w:r>
      <w:r w:rsidR="009F6EFF">
        <w:rPr>
          <w:rFonts w:asciiTheme="minorHAnsi" w:hAnsiTheme="minorHAnsi" w:cstheme="minorBidi"/>
          <w:sz w:val="24"/>
          <w:szCs w:val="24"/>
        </w:rPr>
        <w:t>.</w:t>
      </w:r>
    </w:p>
    <w:p w:rsidR="004305CE" w:rsidRDefault="004305CE" w:rsidP="00F04DD1">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Per quanto concerne </w:t>
      </w:r>
      <w:r w:rsidR="00F04DD1">
        <w:rPr>
          <w:rFonts w:asciiTheme="minorHAnsi" w:hAnsiTheme="minorHAnsi" w:cstheme="minorBidi"/>
          <w:sz w:val="24"/>
          <w:szCs w:val="24"/>
        </w:rPr>
        <w:t xml:space="preserve">il primo profilo, in Azienda operano tre distinti organi, rispettivamente di amministrazione attiva, consuntiva e di controllo: l’Amministratore unico, </w:t>
      </w:r>
      <w:r w:rsidR="00F04DD1" w:rsidRPr="00F04DD1">
        <w:rPr>
          <w:rFonts w:asciiTheme="minorHAnsi" w:hAnsiTheme="minorHAnsi" w:cstheme="minorBidi"/>
          <w:sz w:val="24"/>
          <w:szCs w:val="24"/>
        </w:rPr>
        <w:t>il Comitato regionale per l'edilizia sociale (CRES</w:t>
      </w:r>
      <w:r w:rsidR="00F04DD1">
        <w:rPr>
          <w:rFonts w:asciiTheme="minorHAnsi" w:hAnsiTheme="minorHAnsi" w:cstheme="minorBidi"/>
          <w:sz w:val="24"/>
          <w:szCs w:val="24"/>
        </w:rPr>
        <w:t>) e il Collegio dei sindaci.</w:t>
      </w:r>
    </w:p>
    <w:p w:rsidR="00F04DD1" w:rsidRDefault="00F04DD1" w:rsidP="00F04DD1">
      <w:pPr>
        <w:suppressAutoHyphens w:val="0"/>
        <w:spacing w:after="200" w:line="276" w:lineRule="auto"/>
        <w:jc w:val="both"/>
        <w:rPr>
          <w:rFonts w:asciiTheme="minorHAnsi" w:hAnsiTheme="minorHAnsi" w:cstheme="minorBidi"/>
          <w:sz w:val="24"/>
          <w:szCs w:val="24"/>
        </w:rPr>
      </w:pPr>
      <w:r w:rsidRPr="00F04DD1">
        <w:rPr>
          <w:rFonts w:asciiTheme="minorHAnsi" w:hAnsiTheme="minorHAnsi" w:cstheme="minorBidi"/>
          <w:b/>
          <w:sz w:val="24"/>
          <w:szCs w:val="24"/>
        </w:rPr>
        <w:t>L’Amministratore unico</w:t>
      </w:r>
      <w:r>
        <w:rPr>
          <w:rFonts w:asciiTheme="minorHAnsi" w:hAnsiTheme="minorHAnsi" w:cstheme="minorBidi"/>
          <w:sz w:val="24"/>
          <w:szCs w:val="24"/>
        </w:rPr>
        <w:t xml:space="preserve"> è </w:t>
      </w:r>
      <w:r w:rsidR="009D3FF8">
        <w:rPr>
          <w:rFonts w:asciiTheme="minorHAnsi" w:hAnsiTheme="minorHAnsi" w:cstheme="minorBidi"/>
          <w:sz w:val="24"/>
          <w:szCs w:val="24"/>
        </w:rPr>
        <w:t>il rappresentante</w:t>
      </w:r>
      <w:r>
        <w:rPr>
          <w:rFonts w:asciiTheme="minorHAnsi" w:hAnsiTheme="minorHAnsi" w:cstheme="minorBidi"/>
          <w:sz w:val="24"/>
          <w:szCs w:val="24"/>
        </w:rPr>
        <w:t xml:space="preserve"> legale di AREA, </w:t>
      </w:r>
      <w:r w:rsidRPr="00F04DD1">
        <w:rPr>
          <w:rFonts w:asciiTheme="minorHAnsi" w:hAnsiTheme="minorHAnsi" w:cstheme="minorBidi"/>
          <w:sz w:val="24"/>
          <w:szCs w:val="24"/>
        </w:rPr>
        <w:t>sovrintende al suo buon fun</w:t>
      </w:r>
      <w:r>
        <w:rPr>
          <w:rFonts w:asciiTheme="minorHAnsi" w:hAnsiTheme="minorHAnsi" w:cstheme="minorBidi"/>
          <w:sz w:val="24"/>
          <w:szCs w:val="24"/>
        </w:rPr>
        <w:t>zionamento, esercita le funzioni di indirizzo politico-amministrativo secondo quanto previsto dall’art. 8, L.R. n. 31/1998 e presiede il Cres</w:t>
      </w:r>
    </w:p>
    <w:p w:rsidR="00B05500" w:rsidRDefault="00F04DD1" w:rsidP="007D0809">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Ai sensi dell’art. 11 della L.R. n. 22/2016, </w:t>
      </w:r>
      <w:r w:rsidRPr="007D0809">
        <w:rPr>
          <w:rFonts w:asciiTheme="minorHAnsi" w:hAnsiTheme="minorHAnsi" w:cstheme="minorBidi"/>
          <w:b/>
          <w:sz w:val="24"/>
          <w:szCs w:val="24"/>
        </w:rPr>
        <w:t>Il Comitato regionale per l'edilizia sociale</w:t>
      </w:r>
      <w:r w:rsidRPr="00F04DD1">
        <w:rPr>
          <w:rFonts w:asciiTheme="minorHAnsi" w:hAnsiTheme="minorHAnsi" w:cstheme="minorBidi"/>
          <w:sz w:val="24"/>
          <w:szCs w:val="24"/>
        </w:rPr>
        <w:t>, istituito presso AREA, è l'organo competente ad elaborare e predisporre le proposte e le osservazioni di A</w:t>
      </w:r>
      <w:r w:rsidR="00506431">
        <w:rPr>
          <w:rFonts w:asciiTheme="minorHAnsi" w:hAnsiTheme="minorHAnsi" w:cstheme="minorBidi"/>
          <w:sz w:val="24"/>
          <w:szCs w:val="24"/>
        </w:rPr>
        <w:t>REA finalizzate alla redazione del DoPIES e</w:t>
      </w:r>
      <w:r w:rsidRPr="00F04DD1">
        <w:rPr>
          <w:rFonts w:asciiTheme="minorHAnsi" w:hAnsiTheme="minorHAnsi" w:cstheme="minorBidi"/>
          <w:sz w:val="24"/>
          <w:szCs w:val="24"/>
        </w:rPr>
        <w:t xml:space="preserve"> dei piani attuativi annuali o pluriennali e di ogni altro strumento operativo di programmazione degli interventi di edilizia sociale di AREA. Svolge inoltre attività di supporto e di consulenza in relazione alle iniziative inerent</w:t>
      </w:r>
      <w:r w:rsidR="007D0809">
        <w:rPr>
          <w:rFonts w:asciiTheme="minorHAnsi" w:hAnsiTheme="minorHAnsi" w:cstheme="minorBidi"/>
          <w:sz w:val="24"/>
          <w:szCs w:val="24"/>
        </w:rPr>
        <w:t xml:space="preserve">i la problematica della casa. Esso è composto, </w:t>
      </w:r>
      <w:r w:rsidR="00B05500">
        <w:rPr>
          <w:rFonts w:asciiTheme="minorHAnsi" w:hAnsiTheme="minorHAnsi" w:cstheme="minorBidi"/>
          <w:sz w:val="24"/>
          <w:szCs w:val="24"/>
        </w:rPr>
        <w:t>oltre che dall’amministratore unico, che lo presiede:</w:t>
      </w:r>
    </w:p>
    <w:p w:rsidR="00B05500" w:rsidRDefault="007D0809" w:rsidP="007D0809">
      <w:pPr>
        <w:pStyle w:val="Paragrafoelenco"/>
        <w:numPr>
          <w:ilvl w:val="0"/>
          <w:numId w:val="17"/>
        </w:numPr>
        <w:suppressAutoHyphens w:val="0"/>
        <w:spacing w:after="200" w:line="276" w:lineRule="auto"/>
        <w:jc w:val="both"/>
        <w:rPr>
          <w:rFonts w:asciiTheme="minorHAnsi" w:hAnsiTheme="minorHAnsi" w:cstheme="minorBidi"/>
          <w:sz w:val="24"/>
          <w:szCs w:val="24"/>
        </w:rPr>
      </w:pPr>
      <w:r w:rsidRPr="00B05500">
        <w:rPr>
          <w:rFonts w:asciiTheme="minorHAnsi" w:hAnsiTheme="minorHAnsi" w:cstheme="minorBidi"/>
          <w:sz w:val="24"/>
          <w:szCs w:val="24"/>
        </w:rPr>
        <w:lastRenderedPageBreak/>
        <w:t>dal presidente del C</w:t>
      </w:r>
      <w:r w:rsidR="00B05500">
        <w:rPr>
          <w:rFonts w:asciiTheme="minorHAnsi" w:hAnsiTheme="minorHAnsi" w:cstheme="minorBidi"/>
          <w:sz w:val="24"/>
          <w:szCs w:val="24"/>
        </w:rPr>
        <w:t>onsiglio delle autonomie locali;</w:t>
      </w:r>
    </w:p>
    <w:p w:rsidR="007D0809" w:rsidRDefault="007D0809" w:rsidP="00B05500">
      <w:pPr>
        <w:pStyle w:val="Paragrafoelenco"/>
        <w:numPr>
          <w:ilvl w:val="0"/>
          <w:numId w:val="17"/>
        </w:numPr>
        <w:suppressAutoHyphens w:val="0"/>
        <w:spacing w:after="200" w:line="276" w:lineRule="auto"/>
        <w:jc w:val="both"/>
        <w:rPr>
          <w:rFonts w:asciiTheme="minorHAnsi" w:hAnsiTheme="minorHAnsi" w:cstheme="minorBidi"/>
          <w:sz w:val="24"/>
          <w:szCs w:val="24"/>
        </w:rPr>
      </w:pPr>
      <w:r w:rsidRPr="00B05500">
        <w:rPr>
          <w:rFonts w:asciiTheme="minorHAnsi" w:hAnsiTheme="minorHAnsi" w:cstheme="minorBidi"/>
          <w:sz w:val="24"/>
          <w:szCs w:val="24"/>
        </w:rPr>
        <w:t>da venti componenti, scelti tra amministratori locali, rappresentanti di organizzazioni sindacali comprese quelle degli inquilini e degli assegnatari e soggetti con comprovata esperienza in materia, eletti dal Consiglio regionale con voto limitato in rappresentanza dei territori ricompresi nelle circoscrizioni elettorali di cui all'articolo 3, comma 1, della legge regionale statutaria 12 novembre 2013, n. 1 (Legge statutaria elettorale ai sensi dell'articolo 15 dello Sta</w:t>
      </w:r>
      <w:r w:rsidR="00B05500">
        <w:rPr>
          <w:rFonts w:asciiTheme="minorHAnsi" w:hAnsiTheme="minorHAnsi" w:cstheme="minorBidi"/>
          <w:sz w:val="24"/>
          <w:szCs w:val="24"/>
        </w:rPr>
        <w:t>tuto speciale per la Sardegna).</w:t>
      </w:r>
    </w:p>
    <w:p w:rsidR="006D00D5" w:rsidRDefault="00B05500"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Peraltro, quelle descritta è una composizione a regime. In fase transitoria, fino alla nomina dei componenti di cui sopra, il Cres svolge le proprie funzioni nelle sole componenti dell’Amministratore unico e del presidente del Consiglio delle autonomie locali, così come previsto dall’</w:t>
      </w:r>
      <w:r w:rsidRPr="00B05500">
        <w:rPr>
          <w:rFonts w:asciiTheme="minorHAnsi" w:hAnsiTheme="minorHAnsi" w:cstheme="minorBidi"/>
          <w:sz w:val="24"/>
          <w:szCs w:val="24"/>
        </w:rPr>
        <w:t xml:space="preserve"> 93, comma 1, lettera f), numero 2), </w:t>
      </w:r>
      <w:r w:rsidRPr="00B05500">
        <w:rPr>
          <w:rFonts w:asciiTheme="minorHAnsi" w:hAnsiTheme="minorHAnsi" w:cstheme="minorBidi"/>
          <w:b/>
          <w:sz w:val="24"/>
          <w:szCs w:val="24"/>
        </w:rPr>
        <w:t>della L.R. 24 ottobre 2023, n. 9</w:t>
      </w:r>
      <w:r w:rsidRPr="00B05500">
        <w:rPr>
          <w:rFonts w:asciiTheme="minorHAnsi" w:hAnsiTheme="minorHAnsi" w:cstheme="minorBidi"/>
          <w:sz w:val="24"/>
          <w:szCs w:val="24"/>
        </w:rPr>
        <w:t>.</w:t>
      </w:r>
    </w:p>
    <w:p w:rsidR="006D00D5" w:rsidRDefault="001E0C26"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Infine, </w:t>
      </w:r>
      <w:r w:rsidRPr="001E0C26">
        <w:rPr>
          <w:rFonts w:asciiTheme="minorHAnsi" w:hAnsiTheme="minorHAnsi" w:cstheme="minorBidi"/>
          <w:b/>
          <w:sz w:val="24"/>
          <w:szCs w:val="24"/>
        </w:rPr>
        <w:t>il Collegio dei sindaci</w:t>
      </w:r>
      <w:r>
        <w:rPr>
          <w:rFonts w:asciiTheme="minorHAnsi" w:hAnsiTheme="minorHAnsi" w:cstheme="minorBidi"/>
          <w:sz w:val="24"/>
          <w:szCs w:val="24"/>
        </w:rPr>
        <w:t xml:space="preserve">, a mente dell’art.10, comma 1, L.R. n. 22/2016, </w:t>
      </w:r>
      <w:r w:rsidRPr="001E0C26">
        <w:rPr>
          <w:rFonts w:asciiTheme="minorHAnsi" w:hAnsiTheme="minorHAnsi" w:cstheme="minorBidi"/>
          <w:sz w:val="24"/>
          <w:szCs w:val="24"/>
        </w:rPr>
        <w:t xml:space="preserve">è </w:t>
      </w:r>
      <w:r w:rsidR="009D3FF8">
        <w:rPr>
          <w:rFonts w:asciiTheme="minorHAnsi" w:hAnsiTheme="minorHAnsi" w:cstheme="minorBidi"/>
          <w:sz w:val="24"/>
          <w:szCs w:val="24"/>
        </w:rPr>
        <w:t>l’“</w:t>
      </w:r>
      <w:r w:rsidRPr="001E0C26">
        <w:rPr>
          <w:rFonts w:asciiTheme="minorHAnsi" w:hAnsiTheme="minorHAnsi" w:cstheme="minorBidi"/>
          <w:sz w:val="24"/>
          <w:szCs w:val="24"/>
        </w:rPr>
        <w:t>organo di vigilanza sulla regolarità contabile, finanziaria ed economica della gestione dell'Azienda</w:t>
      </w:r>
      <w:r>
        <w:rPr>
          <w:rFonts w:asciiTheme="minorHAnsi" w:hAnsiTheme="minorHAnsi" w:cstheme="minorBidi"/>
          <w:sz w:val="24"/>
          <w:szCs w:val="24"/>
        </w:rPr>
        <w:t>”.</w:t>
      </w:r>
    </w:p>
    <w:p w:rsidR="007A6A94" w:rsidRDefault="006D00D5"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So</w:t>
      </w:r>
      <w:r w:rsidR="001E0C26">
        <w:rPr>
          <w:rFonts w:asciiTheme="minorHAnsi" w:hAnsiTheme="minorHAnsi" w:cstheme="minorBidi"/>
          <w:sz w:val="24"/>
          <w:szCs w:val="24"/>
        </w:rPr>
        <w:t>tto il versante organizzativo, da</w:t>
      </w:r>
      <w:r w:rsidR="007A6A94" w:rsidRPr="00BC5465">
        <w:rPr>
          <w:rFonts w:asciiTheme="minorHAnsi" w:hAnsiTheme="minorHAnsi" w:cstheme="minorBidi"/>
          <w:sz w:val="24"/>
          <w:szCs w:val="24"/>
        </w:rPr>
        <w:t xml:space="preserve"> un punto di vista sostanziale, l’Azienda oggi fa giuridicamente parte del più ampio “</w:t>
      </w:r>
      <w:r w:rsidR="007A6A94" w:rsidRPr="00BC5465">
        <w:rPr>
          <w:rFonts w:asciiTheme="minorHAnsi" w:hAnsiTheme="minorHAnsi" w:cstheme="minorBidi"/>
          <w:b/>
          <w:sz w:val="24"/>
          <w:szCs w:val="24"/>
        </w:rPr>
        <w:t>sistema Regione</w:t>
      </w:r>
      <w:r w:rsidR="007A6A94" w:rsidRPr="00BC5465">
        <w:rPr>
          <w:rFonts w:asciiTheme="minorHAnsi" w:hAnsiTheme="minorHAnsi" w:cstheme="minorBidi"/>
          <w:sz w:val="24"/>
          <w:szCs w:val="24"/>
        </w:rPr>
        <w:t>” disciplinato dalla legge regionale n. 31/1998 e il suo personale</w:t>
      </w:r>
      <w:r w:rsidR="001E0C26">
        <w:rPr>
          <w:rFonts w:asciiTheme="minorHAnsi" w:hAnsiTheme="minorHAnsi" w:cstheme="minorBidi"/>
          <w:sz w:val="24"/>
          <w:szCs w:val="24"/>
        </w:rPr>
        <w:t>, anche dirigente,</w:t>
      </w:r>
      <w:r w:rsidR="007A6A94" w:rsidRPr="00BC5465">
        <w:rPr>
          <w:rFonts w:asciiTheme="minorHAnsi" w:hAnsiTheme="minorHAnsi" w:cstheme="minorBidi"/>
          <w:sz w:val="24"/>
          <w:szCs w:val="24"/>
        </w:rPr>
        <w:t xml:space="preserve"> appartiene </w:t>
      </w:r>
      <w:r w:rsidR="007A6A94" w:rsidRPr="00BC5465">
        <w:rPr>
          <w:rFonts w:asciiTheme="minorHAnsi" w:hAnsiTheme="minorHAnsi" w:cstheme="minorBidi"/>
          <w:b/>
          <w:sz w:val="24"/>
          <w:szCs w:val="24"/>
        </w:rPr>
        <w:t>al ruolo unico del comparto di contrattazione regionale</w:t>
      </w:r>
      <w:r w:rsidR="007A6A94" w:rsidRPr="00BC5465">
        <w:rPr>
          <w:rFonts w:asciiTheme="minorHAnsi" w:hAnsiTheme="minorHAnsi" w:cstheme="minorBidi"/>
          <w:sz w:val="24"/>
          <w:szCs w:val="24"/>
        </w:rPr>
        <w:t>.</w:t>
      </w:r>
    </w:p>
    <w:p w:rsidR="007A6A94" w:rsidRPr="00BC5465" w:rsidRDefault="007A6A94" w:rsidP="007A6A94">
      <w:pPr>
        <w:suppressAutoHyphens w:val="0"/>
        <w:spacing w:after="200" w:line="276" w:lineRule="auto"/>
        <w:jc w:val="both"/>
        <w:rPr>
          <w:rFonts w:asciiTheme="minorHAnsi" w:hAnsiTheme="minorHAnsi" w:cstheme="minorBidi"/>
          <w:sz w:val="24"/>
          <w:szCs w:val="24"/>
        </w:rPr>
      </w:pPr>
      <w:r w:rsidRPr="00BC5465">
        <w:rPr>
          <w:rFonts w:asciiTheme="minorHAnsi" w:hAnsiTheme="minorHAnsi" w:cstheme="minorBidi"/>
          <w:sz w:val="24"/>
          <w:szCs w:val="24"/>
        </w:rPr>
        <w:t>Questi processi hanno avuto un proprio esito</w:t>
      </w:r>
      <w:r w:rsidR="006D00D5">
        <w:rPr>
          <w:rFonts w:asciiTheme="minorHAnsi" w:hAnsiTheme="minorHAnsi" w:cstheme="minorBidi"/>
          <w:sz w:val="24"/>
          <w:szCs w:val="24"/>
        </w:rPr>
        <w:t>, come detto,</w:t>
      </w:r>
      <w:r w:rsidRPr="00BC5465">
        <w:rPr>
          <w:rFonts w:asciiTheme="minorHAnsi" w:hAnsiTheme="minorHAnsi" w:cstheme="minorBidi"/>
          <w:sz w:val="24"/>
          <w:szCs w:val="24"/>
        </w:rPr>
        <w:t xml:space="preserve"> con l’approvazione della L.R.</w:t>
      </w:r>
      <w:r w:rsidR="00CE619D" w:rsidRPr="00BC5465">
        <w:rPr>
          <w:rFonts w:asciiTheme="minorHAnsi" w:hAnsiTheme="minorHAnsi" w:cstheme="minorBidi"/>
          <w:sz w:val="24"/>
          <w:szCs w:val="24"/>
        </w:rPr>
        <w:t xml:space="preserve"> </w:t>
      </w:r>
      <w:r w:rsidRPr="00BC5465">
        <w:rPr>
          <w:rFonts w:asciiTheme="minorHAnsi" w:hAnsiTheme="minorHAnsi" w:cstheme="minorBidi"/>
          <w:sz w:val="24"/>
          <w:szCs w:val="24"/>
        </w:rPr>
        <w:t xml:space="preserve">n. 22/2016, secondo la quale “AREA è strutturata </w:t>
      </w:r>
      <w:r w:rsidRPr="001E0C26">
        <w:rPr>
          <w:rFonts w:asciiTheme="minorHAnsi" w:hAnsiTheme="minorHAnsi" w:cstheme="minorBidi"/>
          <w:b/>
          <w:sz w:val="24"/>
          <w:szCs w:val="24"/>
        </w:rPr>
        <w:t>in un'unica direzione generale</w:t>
      </w:r>
      <w:r w:rsidRPr="00BC5465">
        <w:rPr>
          <w:rFonts w:asciiTheme="minorHAnsi" w:hAnsiTheme="minorHAnsi" w:cstheme="minorBidi"/>
          <w:sz w:val="24"/>
          <w:szCs w:val="24"/>
        </w:rPr>
        <w:t>. L'articolazione organizzativa e funzionale di AREA è comunque uniformata ai criteri adottati dall'Amministrazione regionale nel proprio ordinamento” (art. 5, comma 3), assetto che ha superato la precedente articolazione per “distretti” di cui alla succitata L.R. n. 12/2006</w:t>
      </w:r>
      <w:r w:rsidR="005450FB">
        <w:rPr>
          <w:rFonts w:asciiTheme="minorHAnsi" w:hAnsiTheme="minorHAnsi" w:cstheme="minorBidi"/>
          <w:sz w:val="24"/>
          <w:szCs w:val="24"/>
        </w:rPr>
        <w:t>.</w:t>
      </w:r>
    </w:p>
    <w:p w:rsidR="007A6A94" w:rsidRPr="00BC5465" w:rsidRDefault="007A6A94" w:rsidP="007A6A94">
      <w:pPr>
        <w:suppressAutoHyphens w:val="0"/>
        <w:spacing w:after="200" w:line="276" w:lineRule="auto"/>
        <w:jc w:val="both"/>
        <w:rPr>
          <w:rFonts w:asciiTheme="minorHAnsi" w:hAnsiTheme="minorHAnsi" w:cstheme="minorBidi"/>
          <w:sz w:val="24"/>
          <w:szCs w:val="24"/>
        </w:rPr>
      </w:pPr>
      <w:r w:rsidRPr="00BC5465">
        <w:rPr>
          <w:rFonts w:asciiTheme="minorHAnsi" w:hAnsiTheme="minorHAnsi" w:cstheme="minorBidi"/>
          <w:sz w:val="24"/>
          <w:szCs w:val="24"/>
        </w:rPr>
        <w:t>Peraltro, con riferimento alle novità normativa introdotte dalla L.R. n. 22/2016, occorre valutare il grado d</w:t>
      </w:r>
      <w:r w:rsidR="00A45EA0" w:rsidRPr="00BC5465">
        <w:rPr>
          <w:rFonts w:asciiTheme="minorHAnsi" w:hAnsiTheme="minorHAnsi" w:cstheme="minorBidi"/>
          <w:sz w:val="24"/>
          <w:szCs w:val="24"/>
        </w:rPr>
        <w:t>i incidenza, rispetto alle esigenze della programmazione ex art. 15 L.R. n. 31/1998</w:t>
      </w:r>
      <w:r w:rsidRPr="00BC5465">
        <w:rPr>
          <w:rFonts w:asciiTheme="minorHAnsi" w:hAnsiTheme="minorHAnsi" w:cstheme="minorBidi"/>
          <w:sz w:val="24"/>
          <w:szCs w:val="24"/>
        </w:rPr>
        <w:t>, delle funzioni attribuite all’Azienda in virtù di quanto disposto dall’articolo 6, comma 3.</w:t>
      </w:r>
    </w:p>
    <w:p w:rsidR="007A6A94" w:rsidRPr="00BC5465" w:rsidRDefault="007A6A94" w:rsidP="007A6A94">
      <w:pPr>
        <w:suppressAutoHyphens w:val="0"/>
        <w:spacing w:after="200" w:line="276" w:lineRule="auto"/>
        <w:jc w:val="both"/>
        <w:rPr>
          <w:rFonts w:asciiTheme="minorHAnsi" w:hAnsiTheme="minorHAnsi" w:cstheme="minorBidi"/>
          <w:sz w:val="24"/>
          <w:szCs w:val="24"/>
        </w:rPr>
      </w:pPr>
      <w:r w:rsidRPr="00BC5465">
        <w:rPr>
          <w:rFonts w:asciiTheme="minorHAnsi" w:hAnsiTheme="minorHAnsi" w:cstheme="minorBidi"/>
          <w:sz w:val="24"/>
          <w:szCs w:val="24"/>
        </w:rPr>
        <w:t>In attuazione del disegno organizzativo previsto dalla succitata legge di riforma, la delibera dell’amministratore unico n. 108 del 18/12/2018 ha istituito 14 strutture di livello dirigenziale di cui 4 di livello centrale</w:t>
      </w:r>
      <w:r w:rsidR="000918E7">
        <w:rPr>
          <w:rFonts w:asciiTheme="minorHAnsi" w:hAnsiTheme="minorHAnsi" w:cstheme="minorBidi"/>
          <w:sz w:val="24"/>
          <w:szCs w:val="24"/>
        </w:rPr>
        <w:t xml:space="preserve"> e 10 articolate sul </w:t>
      </w:r>
      <w:r w:rsidR="00D242D4">
        <w:rPr>
          <w:rFonts w:asciiTheme="minorHAnsi" w:hAnsiTheme="minorHAnsi" w:cstheme="minorBidi"/>
          <w:sz w:val="24"/>
          <w:szCs w:val="24"/>
        </w:rPr>
        <w:t>territorio</w:t>
      </w:r>
      <w:r w:rsidRPr="00D242D4">
        <w:rPr>
          <w:rFonts w:asciiTheme="minorHAnsi" w:hAnsiTheme="minorHAnsi" w:cstheme="minorBidi"/>
          <w:sz w:val="24"/>
          <w:szCs w:val="24"/>
        </w:rPr>
        <w:t>,</w:t>
      </w:r>
      <w:r w:rsidRPr="00BC5465">
        <w:rPr>
          <w:rFonts w:asciiTheme="minorHAnsi" w:hAnsiTheme="minorHAnsi" w:cstheme="minorBidi"/>
          <w:sz w:val="24"/>
          <w:szCs w:val="24"/>
        </w:rPr>
        <w:t xml:space="preserve"> secondo il seguente organigramma (allegato 3 alla suddetta D</w:t>
      </w:r>
      <w:r w:rsidR="00BC5465" w:rsidRPr="00BC5465">
        <w:rPr>
          <w:rFonts w:asciiTheme="minorHAnsi" w:hAnsiTheme="minorHAnsi" w:cstheme="minorBidi"/>
          <w:sz w:val="24"/>
          <w:szCs w:val="24"/>
        </w:rPr>
        <w:t xml:space="preserve">elibera </w:t>
      </w:r>
      <w:r w:rsidRPr="00BC5465">
        <w:rPr>
          <w:rFonts w:asciiTheme="minorHAnsi" w:hAnsiTheme="minorHAnsi" w:cstheme="minorBidi"/>
          <w:sz w:val="24"/>
          <w:szCs w:val="24"/>
        </w:rPr>
        <w:t xml:space="preserve">n 108/2020): </w:t>
      </w:r>
    </w:p>
    <w:p w:rsidR="007A6A94" w:rsidRPr="007A6A94" w:rsidRDefault="007A6A94" w:rsidP="007A6A94">
      <w:pPr>
        <w:suppressAutoHyphens w:val="0"/>
        <w:spacing w:after="200" w:line="276" w:lineRule="auto"/>
        <w:jc w:val="both"/>
        <w:rPr>
          <w:rFonts w:asciiTheme="minorHAnsi" w:hAnsiTheme="minorHAnsi" w:cstheme="minorBidi"/>
          <w:sz w:val="22"/>
          <w:szCs w:val="22"/>
        </w:rPr>
      </w:pPr>
      <w:r w:rsidRPr="007A6A94">
        <w:rPr>
          <w:rFonts w:asciiTheme="minorHAnsi" w:hAnsiTheme="minorHAnsi" w:cstheme="minorBidi"/>
          <w:noProof/>
          <w:sz w:val="22"/>
          <w:szCs w:val="22"/>
          <w:lang w:eastAsia="it-IT"/>
        </w:rPr>
        <w:lastRenderedPageBreak/>
        <w:drawing>
          <wp:inline distT="0" distB="0" distL="0" distR="0" wp14:anchorId="2F74053E" wp14:editId="2F74053F">
            <wp:extent cx="6120130" cy="3457763"/>
            <wp:effectExtent l="0" t="0" r="0" b="952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120130" cy="3457763"/>
                    </a:xfrm>
                    <a:prstGeom prst="rect">
                      <a:avLst/>
                    </a:prstGeom>
                  </pic:spPr>
                </pic:pic>
              </a:graphicData>
            </a:graphic>
          </wp:inline>
        </w:drawing>
      </w:r>
    </w:p>
    <w:p w:rsidR="007A6A94" w:rsidRDefault="007A6A94" w:rsidP="007A6A94">
      <w:pPr>
        <w:suppressAutoHyphens w:val="0"/>
        <w:spacing w:after="200" w:line="276" w:lineRule="auto"/>
        <w:jc w:val="both"/>
        <w:rPr>
          <w:rFonts w:asciiTheme="minorHAnsi" w:hAnsiTheme="minorHAnsi" w:cstheme="minorBidi"/>
          <w:sz w:val="24"/>
          <w:szCs w:val="24"/>
        </w:rPr>
      </w:pPr>
      <w:r w:rsidRPr="00B00EBD">
        <w:rPr>
          <w:rFonts w:asciiTheme="minorHAnsi" w:hAnsiTheme="minorHAnsi" w:cstheme="minorBidi"/>
          <w:sz w:val="24"/>
          <w:szCs w:val="24"/>
        </w:rPr>
        <w:t xml:space="preserve">Dall’organigramma suddetto, è possibile apprezzare la peculiarità aziendale rispetto ad altri enti del sistema Regione </w:t>
      </w:r>
      <w:r w:rsidRPr="001E0C26">
        <w:rPr>
          <w:rFonts w:asciiTheme="minorHAnsi" w:hAnsiTheme="minorHAnsi" w:cstheme="minorBidi"/>
          <w:b/>
          <w:sz w:val="24"/>
          <w:szCs w:val="24"/>
        </w:rPr>
        <w:t>sia per la forte caratterizzazione territoriale</w:t>
      </w:r>
      <w:r w:rsidRPr="00B00EBD">
        <w:rPr>
          <w:rFonts w:asciiTheme="minorHAnsi" w:hAnsiTheme="minorHAnsi" w:cstheme="minorBidi"/>
          <w:sz w:val="24"/>
          <w:szCs w:val="24"/>
        </w:rPr>
        <w:t xml:space="preserve">, d’altronde indispensabile per una gestione efficiente degli alloggi di propria competenza, sia per l’evidente ruolo assunto dalle </w:t>
      </w:r>
      <w:r w:rsidRPr="001E0C26">
        <w:rPr>
          <w:rFonts w:asciiTheme="minorHAnsi" w:hAnsiTheme="minorHAnsi" w:cstheme="minorBidi"/>
          <w:b/>
          <w:sz w:val="24"/>
          <w:szCs w:val="24"/>
        </w:rPr>
        <w:t>strutture dirigenziale territoriali di natura tecnica</w:t>
      </w:r>
      <w:r w:rsidRPr="00B00EBD">
        <w:rPr>
          <w:rFonts w:asciiTheme="minorHAnsi" w:hAnsiTheme="minorHAnsi" w:cstheme="minorBidi"/>
          <w:sz w:val="24"/>
          <w:szCs w:val="24"/>
        </w:rPr>
        <w:t>, sulle quali grava una parte rilevante della mission aziendale</w:t>
      </w:r>
      <w:r w:rsidR="000626B2" w:rsidRPr="00B00EBD">
        <w:rPr>
          <w:rFonts w:asciiTheme="minorHAnsi" w:hAnsiTheme="minorHAnsi" w:cstheme="minorBidi"/>
          <w:sz w:val="24"/>
          <w:szCs w:val="24"/>
        </w:rPr>
        <w:t xml:space="preserve"> in termini </w:t>
      </w:r>
      <w:r w:rsidR="002B6D1C">
        <w:rPr>
          <w:rFonts w:asciiTheme="minorHAnsi" w:hAnsiTheme="minorHAnsi" w:cstheme="minorBidi"/>
          <w:sz w:val="24"/>
          <w:szCs w:val="24"/>
        </w:rPr>
        <w:t xml:space="preserve">di </w:t>
      </w:r>
      <w:r w:rsidR="000626B2" w:rsidRPr="00B00EBD">
        <w:rPr>
          <w:rFonts w:asciiTheme="minorHAnsi" w:hAnsiTheme="minorHAnsi" w:cstheme="minorBidi"/>
          <w:sz w:val="24"/>
          <w:szCs w:val="24"/>
        </w:rPr>
        <w:t>manutenzioni ordinarie, straordinarie e costruzione di nuovi alloggi</w:t>
      </w:r>
      <w:r w:rsidRPr="00B00EBD">
        <w:rPr>
          <w:rFonts w:asciiTheme="minorHAnsi" w:hAnsiTheme="minorHAnsi" w:cstheme="minorBidi"/>
          <w:sz w:val="24"/>
          <w:szCs w:val="24"/>
        </w:rPr>
        <w:t>.</w:t>
      </w:r>
    </w:p>
    <w:p w:rsidR="006D00D5" w:rsidRPr="00B00EBD" w:rsidRDefault="006D00D5"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Per quanto concerne, ancora, l’articolazione delle </w:t>
      </w:r>
      <w:r w:rsidR="001E0C26">
        <w:rPr>
          <w:rFonts w:asciiTheme="minorHAnsi" w:hAnsiTheme="minorHAnsi" w:cstheme="minorBidi"/>
          <w:sz w:val="24"/>
          <w:szCs w:val="24"/>
        </w:rPr>
        <w:t>strutture dirigenziali</w:t>
      </w:r>
      <w:r>
        <w:rPr>
          <w:rFonts w:asciiTheme="minorHAnsi" w:hAnsiTheme="minorHAnsi" w:cstheme="minorBidi"/>
          <w:sz w:val="24"/>
          <w:szCs w:val="24"/>
        </w:rPr>
        <w:t xml:space="preserve">, occorre qui dar conto delle modifiche introdotte dall’art. 7, comma 15, L.R. n. 17/2023 che ha soppresso il comma 4 dell’art. 5 della L.R. n. 22/2016 </w:t>
      </w:r>
      <w:r w:rsidRPr="006D00D5">
        <w:rPr>
          <w:rFonts w:asciiTheme="minorHAnsi" w:hAnsiTheme="minorHAnsi" w:cstheme="minorBidi"/>
          <w:b/>
          <w:sz w:val="24"/>
          <w:szCs w:val="24"/>
        </w:rPr>
        <w:t>espungendo pertanto dal testo della legge di riforma il riferimento al mantenimento della presenza dell’articolazione organizzativa aziendale</w:t>
      </w:r>
      <w:r>
        <w:rPr>
          <w:rFonts w:asciiTheme="minorHAnsi" w:hAnsiTheme="minorHAnsi" w:cstheme="minorBidi"/>
          <w:sz w:val="24"/>
          <w:szCs w:val="24"/>
        </w:rPr>
        <w:t xml:space="preserve"> “[...]  </w:t>
      </w:r>
      <w:r w:rsidRPr="006D00D5">
        <w:rPr>
          <w:rFonts w:asciiTheme="minorHAnsi" w:hAnsiTheme="minorHAnsi" w:cstheme="minorBidi"/>
          <w:sz w:val="24"/>
          <w:szCs w:val="24"/>
        </w:rPr>
        <w:t>In tutti i territori delle otto circoscrizioni elettorali di Cagliari, Carbonia-Iglesias, Medio Campidano, Nuoro, Ogliastra, Olbia-Tempio, Oristano e Sassari, corrispondenti a quelle risultanti alla data delle elezioni per il rinnovo del Consiglio regionale</w:t>
      </w:r>
      <w:r>
        <w:rPr>
          <w:rFonts w:asciiTheme="minorHAnsi" w:hAnsiTheme="minorHAnsi" w:cstheme="minorBidi"/>
          <w:sz w:val="24"/>
          <w:szCs w:val="24"/>
        </w:rPr>
        <w:t xml:space="preserve"> dell'anno 2009”</w:t>
      </w:r>
      <w:r w:rsidR="00A2531E">
        <w:rPr>
          <w:rFonts w:asciiTheme="minorHAnsi" w:hAnsiTheme="minorHAnsi" w:cstheme="minorBidi"/>
          <w:sz w:val="24"/>
          <w:szCs w:val="24"/>
        </w:rPr>
        <w:t>.</w:t>
      </w:r>
    </w:p>
    <w:p w:rsidR="007A6A94" w:rsidRDefault="007A6A94" w:rsidP="007A6A94">
      <w:pPr>
        <w:suppressAutoHyphens w:val="0"/>
        <w:spacing w:after="200" w:line="276" w:lineRule="auto"/>
        <w:jc w:val="both"/>
        <w:rPr>
          <w:rFonts w:asciiTheme="minorHAnsi" w:hAnsiTheme="minorHAnsi" w:cstheme="minorBidi"/>
          <w:sz w:val="24"/>
          <w:szCs w:val="24"/>
        </w:rPr>
      </w:pPr>
      <w:r w:rsidRPr="00B00EBD">
        <w:rPr>
          <w:rFonts w:asciiTheme="minorHAnsi" w:hAnsiTheme="minorHAnsi" w:cstheme="minorBidi"/>
          <w:sz w:val="24"/>
          <w:szCs w:val="24"/>
        </w:rPr>
        <w:t xml:space="preserve">L’articolazione interna delle strutture dirigenziali, inoltre, è stato da ultimo modificata dalla determinazione del direttore generale f.f. n. 708 del 28/02/2020, </w:t>
      </w:r>
      <w:r w:rsidR="005450FB">
        <w:rPr>
          <w:rFonts w:asciiTheme="minorHAnsi" w:hAnsiTheme="minorHAnsi" w:cstheme="minorBidi"/>
          <w:sz w:val="24"/>
          <w:szCs w:val="24"/>
        </w:rPr>
        <w:t xml:space="preserve">e sue successive modificazioni, </w:t>
      </w:r>
      <w:r w:rsidRPr="00B00EBD">
        <w:rPr>
          <w:rFonts w:asciiTheme="minorHAnsi" w:hAnsiTheme="minorHAnsi" w:cstheme="minorBidi"/>
          <w:sz w:val="24"/>
          <w:szCs w:val="24"/>
        </w:rPr>
        <w:t xml:space="preserve">che ha previsto, </w:t>
      </w:r>
      <w:r w:rsidR="006F18C0" w:rsidRPr="00B00EBD">
        <w:rPr>
          <w:rFonts w:asciiTheme="minorHAnsi" w:hAnsiTheme="minorHAnsi" w:cstheme="minorBidi"/>
          <w:sz w:val="24"/>
          <w:szCs w:val="24"/>
        </w:rPr>
        <w:t>per tutte le strutture aziendali</w:t>
      </w:r>
      <w:r w:rsidRPr="00B00EBD">
        <w:rPr>
          <w:rFonts w:asciiTheme="minorHAnsi" w:hAnsiTheme="minorHAnsi" w:cstheme="minorBidi"/>
          <w:sz w:val="24"/>
          <w:szCs w:val="24"/>
        </w:rPr>
        <w:t>, ulteriori articolazioni organizzative non dirigenziali (</w:t>
      </w:r>
      <w:r w:rsidRPr="001E0C26">
        <w:rPr>
          <w:rFonts w:asciiTheme="minorHAnsi" w:hAnsiTheme="minorHAnsi" w:cstheme="minorBidi"/>
          <w:b/>
          <w:sz w:val="24"/>
          <w:szCs w:val="24"/>
        </w:rPr>
        <w:t>settor</w:t>
      </w:r>
      <w:r w:rsidRPr="00B00EBD">
        <w:rPr>
          <w:rFonts w:asciiTheme="minorHAnsi" w:hAnsiTheme="minorHAnsi" w:cstheme="minorBidi"/>
          <w:sz w:val="24"/>
          <w:szCs w:val="24"/>
        </w:rPr>
        <w:t xml:space="preserve">i), grosso modo corrispondenti alle diverse funzioni ad esse affidate. Per i servizi centrali si tratta dei settori “segreteria” e “programmazione e controllo” (Servizio del controllo interno di gestione, programmazione e attività di segreteria); “edilizia regionale” e “flussi informativi e contrattualistica”(servizio per l’edilizia regionale, flussi informativi e contrattualistica); “affari generali”  e “condomini” (servizio affari generali); “Direzione generale e ragionerie territoriali di Cagliari e Carbonia”, “Ragionerie territoriali </w:t>
      </w:r>
      <w:r w:rsidR="005450FB">
        <w:rPr>
          <w:rFonts w:asciiTheme="minorHAnsi" w:hAnsiTheme="minorHAnsi" w:cstheme="minorBidi"/>
          <w:sz w:val="24"/>
          <w:szCs w:val="24"/>
        </w:rPr>
        <w:t xml:space="preserve">di Nuoro, Oristano e Sassari”, </w:t>
      </w:r>
      <w:r w:rsidRPr="00B00EBD">
        <w:rPr>
          <w:rFonts w:asciiTheme="minorHAnsi" w:hAnsiTheme="minorHAnsi" w:cstheme="minorBidi"/>
          <w:sz w:val="24"/>
          <w:szCs w:val="24"/>
        </w:rPr>
        <w:t>“Risorse umane”</w:t>
      </w:r>
      <w:r w:rsidR="005450FB">
        <w:rPr>
          <w:rFonts w:asciiTheme="minorHAnsi" w:hAnsiTheme="minorHAnsi" w:cstheme="minorBidi"/>
          <w:sz w:val="24"/>
          <w:szCs w:val="24"/>
        </w:rPr>
        <w:t xml:space="preserve"> e </w:t>
      </w:r>
      <w:r w:rsidR="005450FB">
        <w:rPr>
          <w:rFonts w:asciiTheme="minorHAnsi" w:hAnsiTheme="minorHAnsi" w:cstheme="minorBidi"/>
          <w:sz w:val="24"/>
          <w:szCs w:val="24"/>
        </w:rPr>
        <w:lastRenderedPageBreak/>
        <w:t>“Fisco e tributi”</w:t>
      </w:r>
      <w:r w:rsidRPr="00B00EBD">
        <w:rPr>
          <w:rFonts w:asciiTheme="minorHAnsi" w:hAnsiTheme="minorHAnsi" w:cstheme="minorBidi"/>
          <w:sz w:val="24"/>
          <w:szCs w:val="24"/>
        </w:rPr>
        <w:t xml:space="preserve"> (</w:t>
      </w:r>
      <w:r w:rsidRPr="001E0C26">
        <w:rPr>
          <w:rFonts w:asciiTheme="minorHAnsi" w:hAnsiTheme="minorHAnsi" w:cstheme="minorBidi"/>
          <w:sz w:val="24"/>
          <w:szCs w:val="24"/>
        </w:rPr>
        <w:t>Servizio contabilità, bilancio e risorse umane</w:t>
      </w:r>
      <w:r w:rsidRPr="00B00EBD">
        <w:rPr>
          <w:rFonts w:asciiTheme="minorHAnsi" w:hAnsiTheme="minorHAnsi" w:cstheme="minorBidi"/>
          <w:sz w:val="24"/>
          <w:szCs w:val="24"/>
        </w:rPr>
        <w:t>)</w:t>
      </w:r>
      <w:r w:rsidR="001D422C" w:rsidRPr="00B00EBD">
        <w:rPr>
          <w:rStyle w:val="Rimandonotaapidipagina"/>
          <w:rFonts w:asciiTheme="minorHAnsi" w:hAnsiTheme="minorHAnsi" w:cstheme="minorBidi"/>
          <w:sz w:val="24"/>
          <w:szCs w:val="24"/>
        </w:rPr>
        <w:footnoteReference w:id="11"/>
      </w:r>
      <w:r w:rsidRPr="00B00EBD">
        <w:rPr>
          <w:rFonts w:asciiTheme="minorHAnsi" w:hAnsiTheme="minorHAnsi" w:cstheme="minorBidi"/>
          <w:sz w:val="24"/>
          <w:szCs w:val="24"/>
        </w:rPr>
        <w:t xml:space="preserve">. Per tutti i servizi territoriali, inoltre sono previsti i settori “gestione” </w:t>
      </w:r>
      <w:r w:rsidR="00EE6AD2">
        <w:rPr>
          <w:rFonts w:asciiTheme="minorHAnsi" w:hAnsiTheme="minorHAnsi" w:cstheme="minorBidi"/>
          <w:sz w:val="24"/>
          <w:szCs w:val="24"/>
        </w:rPr>
        <w:t xml:space="preserve">e </w:t>
      </w:r>
      <w:r w:rsidR="00B00EBD">
        <w:rPr>
          <w:rFonts w:asciiTheme="minorHAnsi" w:hAnsiTheme="minorHAnsi" w:cstheme="minorBidi"/>
          <w:sz w:val="24"/>
          <w:szCs w:val="24"/>
        </w:rPr>
        <w:t>“</w:t>
      </w:r>
      <w:r w:rsidR="00BC5465" w:rsidRPr="00B00EBD">
        <w:rPr>
          <w:rFonts w:asciiTheme="minorHAnsi" w:hAnsiTheme="minorHAnsi" w:cstheme="minorBidi"/>
          <w:sz w:val="24"/>
          <w:szCs w:val="24"/>
        </w:rPr>
        <w:t>contenzioso</w:t>
      </w:r>
      <w:r w:rsidRPr="00B00EBD">
        <w:rPr>
          <w:rFonts w:asciiTheme="minorHAnsi" w:hAnsiTheme="minorHAnsi" w:cstheme="minorBidi"/>
          <w:sz w:val="24"/>
          <w:szCs w:val="24"/>
        </w:rPr>
        <w:t>” (per i servizi amministrativi) e “nuove costruzioni” e “manutenzioni ordinarie” (per i</w:t>
      </w:r>
      <w:r w:rsidR="005450FB">
        <w:rPr>
          <w:rFonts w:asciiTheme="minorHAnsi" w:hAnsiTheme="minorHAnsi" w:cstheme="minorBidi"/>
          <w:sz w:val="24"/>
          <w:szCs w:val="24"/>
        </w:rPr>
        <w:t xml:space="preserve"> servizi a carattere tecnico)</w:t>
      </w:r>
      <w:r w:rsidR="00726FB9">
        <w:rPr>
          <w:rFonts w:asciiTheme="minorHAnsi" w:hAnsiTheme="minorHAnsi" w:cstheme="minorBidi"/>
          <w:sz w:val="24"/>
          <w:szCs w:val="24"/>
        </w:rPr>
        <w:t>.</w:t>
      </w:r>
    </w:p>
    <w:p w:rsidR="00E74B0F" w:rsidRDefault="00E74B0F" w:rsidP="007A6A94">
      <w:pPr>
        <w:suppressAutoHyphens w:val="0"/>
        <w:spacing w:after="200" w:line="276" w:lineRule="auto"/>
        <w:jc w:val="both"/>
        <w:rPr>
          <w:rFonts w:asciiTheme="minorHAnsi" w:hAnsiTheme="minorHAnsi" w:cstheme="minorBidi"/>
          <w:sz w:val="24"/>
          <w:szCs w:val="24"/>
        </w:rPr>
      </w:pPr>
    </w:p>
    <w:p w:rsidR="00E2482D" w:rsidRDefault="00AD5441" w:rsidP="007A6A94">
      <w:pPr>
        <w:suppressAutoHyphens w:val="0"/>
        <w:spacing w:after="200" w:line="276" w:lineRule="auto"/>
        <w:jc w:val="both"/>
        <w:rPr>
          <w:rFonts w:asciiTheme="minorHAnsi" w:hAnsiTheme="minorHAnsi" w:cstheme="minorBidi"/>
          <w:b/>
          <w:sz w:val="22"/>
          <w:szCs w:val="22"/>
        </w:rPr>
      </w:pPr>
      <w:r>
        <w:rPr>
          <w:rFonts w:asciiTheme="minorHAnsi" w:hAnsiTheme="minorHAnsi" w:cstheme="minorBidi"/>
          <w:b/>
          <w:sz w:val="22"/>
          <w:szCs w:val="22"/>
        </w:rPr>
        <w:t>1.3</w:t>
      </w:r>
      <w:r w:rsidR="00E74B0F">
        <w:rPr>
          <w:rFonts w:asciiTheme="minorHAnsi" w:hAnsiTheme="minorHAnsi" w:cstheme="minorBidi"/>
          <w:b/>
          <w:sz w:val="22"/>
          <w:szCs w:val="22"/>
        </w:rPr>
        <w:t xml:space="preserve"> Le recenti novità di cui </w:t>
      </w:r>
      <w:r w:rsidR="00EE6AD2">
        <w:rPr>
          <w:rFonts w:asciiTheme="minorHAnsi" w:hAnsiTheme="minorHAnsi" w:cstheme="minorBidi"/>
          <w:b/>
          <w:sz w:val="22"/>
          <w:szCs w:val="22"/>
        </w:rPr>
        <w:t>alle leggi</w:t>
      </w:r>
      <w:r w:rsidR="00E74B0F">
        <w:rPr>
          <w:rFonts w:asciiTheme="minorHAnsi" w:hAnsiTheme="minorHAnsi" w:cstheme="minorBidi"/>
          <w:b/>
          <w:sz w:val="22"/>
          <w:szCs w:val="22"/>
        </w:rPr>
        <w:t xml:space="preserve"> regionali n. 9 e 17 del 2023</w:t>
      </w:r>
    </w:p>
    <w:p w:rsidR="00E74B0F" w:rsidRPr="002B6D1C" w:rsidRDefault="00E74B0F" w:rsidP="00E74B0F">
      <w:pPr>
        <w:suppressAutoHyphens w:val="0"/>
        <w:spacing w:after="200" w:line="276" w:lineRule="auto"/>
        <w:jc w:val="both"/>
        <w:rPr>
          <w:rFonts w:asciiTheme="minorHAnsi" w:hAnsiTheme="minorHAnsi" w:cstheme="minorBidi"/>
          <w:sz w:val="24"/>
          <w:szCs w:val="24"/>
        </w:rPr>
      </w:pPr>
      <w:r w:rsidRPr="002B6D1C">
        <w:rPr>
          <w:rFonts w:asciiTheme="minorHAnsi" w:hAnsiTheme="minorHAnsi" w:cstheme="minorBidi"/>
          <w:sz w:val="24"/>
          <w:szCs w:val="24"/>
        </w:rPr>
        <w:t>Sul contesto appena descritto si rende necessaria una breve disamina delle novità introdotte dalle leggi regionali 21 ottobre 2023, n. 9 (Disposizioni di carattere istituzionale, ordinamentale e finanziario su varie materie) e 19 dicembre 2023, n. 17 (Modifiche alla legge regionale n. 1 del 2023 (Legge di stabilità 2023), variazioni di bilancio, riconoscimento di debiti fuori bilancio e passività pregresse e disposizioni varie)</w:t>
      </w:r>
      <w:r w:rsidR="00997550" w:rsidRPr="002B6D1C">
        <w:rPr>
          <w:rFonts w:asciiTheme="minorHAnsi" w:hAnsiTheme="minorHAnsi" w:cstheme="minorBidi"/>
          <w:sz w:val="24"/>
          <w:szCs w:val="24"/>
        </w:rPr>
        <w:t>, di modificazione della prima,</w:t>
      </w:r>
      <w:r w:rsidRPr="002B6D1C">
        <w:rPr>
          <w:rFonts w:asciiTheme="minorHAnsi" w:hAnsiTheme="minorHAnsi" w:cstheme="minorBidi"/>
          <w:sz w:val="24"/>
          <w:szCs w:val="24"/>
        </w:rPr>
        <w:t xml:space="preserve"> che a livello potenziale potrebbero incidere sull’ordinamento aziendale cos</w:t>
      </w:r>
      <w:r w:rsidR="00997550" w:rsidRPr="002B6D1C">
        <w:rPr>
          <w:rFonts w:asciiTheme="minorHAnsi" w:hAnsiTheme="minorHAnsi" w:cstheme="minorBidi"/>
          <w:sz w:val="24"/>
          <w:szCs w:val="24"/>
        </w:rPr>
        <w:t>ì come descritto poc’anzi</w:t>
      </w:r>
      <w:r w:rsidRPr="002B6D1C">
        <w:rPr>
          <w:rFonts w:asciiTheme="minorHAnsi" w:hAnsiTheme="minorHAnsi" w:cstheme="minorBidi"/>
          <w:sz w:val="24"/>
          <w:szCs w:val="24"/>
        </w:rPr>
        <w:t>.</w:t>
      </w:r>
    </w:p>
    <w:p w:rsidR="00997550" w:rsidRPr="002B6D1C" w:rsidRDefault="00997550" w:rsidP="00997550">
      <w:pPr>
        <w:suppressAutoHyphens w:val="0"/>
        <w:spacing w:after="200" w:line="276" w:lineRule="auto"/>
        <w:jc w:val="both"/>
        <w:rPr>
          <w:rFonts w:asciiTheme="minorHAnsi" w:hAnsiTheme="minorHAnsi" w:cstheme="minorBidi"/>
          <w:sz w:val="24"/>
          <w:szCs w:val="24"/>
        </w:rPr>
      </w:pPr>
      <w:r w:rsidRPr="002B6D1C">
        <w:rPr>
          <w:rFonts w:asciiTheme="minorHAnsi" w:hAnsiTheme="minorHAnsi" w:cstheme="minorBidi"/>
          <w:sz w:val="24"/>
          <w:szCs w:val="24"/>
        </w:rPr>
        <w:t>Si fa riferimento, in particolare, a quanto attualmente previsto dall’art. 7, comma 14, della L.R. n. 17/2023</w:t>
      </w:r>
      <w:r w:rsidR="00806E84" w:rsidRPr="002B6D1C">
        <w:rPr>
          <w:rFonts w:asciiTheme="minorHAnsi" w:hAnsiTheme="minorHAnsi" w:cstheme="minorBidi"/>
          <w:sz w:val="24"/>
          <w:szCs w:val="24"/>
        </w:rPr>
        <w:t xml:space="preserve"> </w:t>
      </w:r>
      <w:r w:rsidRPr="002B6D1C">
        <w:rPr>
          <w:rFonts w:asciiTheme="minorHAnsi" w:hAnsiTheme="minorHAnsi" w:cstheme="minorBidi"/>
          <w:sz w:val="24"/>
          <w:szCs w:val="24"/>
        </w:rPr>
        <w:t>che, sostituendo quanto precedentemente previsto dall’art. 105 della L.R. n. 9/2023</w:t>
      </w:r>
      <w:r w:rsidRPr="002B6D1C">
        <w:rPr>
          <w:sz w:val="24"/>
          <w:szCs w:val="24"/>
        </w:rPr>
        <w:footnoteReference w:id="12"/>
      </w:r>
      <w:r w:rsidRPr="002B6D1C">
        <w:rPr>
          <w:rFonts w:asciiTheme="minorHAnsi" w:hAnsiTheme="minorHAnsi" w:cstheme="minorBidi"/>
          <w:sz w:val="24"/>
          <w:szCs w:val="24"/>
        </w:rPr>
        <w:t>, dispone attualmente quanto segue</w:t>
      </w:r>
      <w:r w:rsidR="00806E84" w:rsidRPr="002B6D1C">
        <w:rPr>
          <w:rFonts w:asciiTheme="minorHAnsi" w:hAnsiTheme="minorHAnsi" w:cstheme="minorBidi"/>
          <w:sz w:val="24"/>
          <w:szCs w:val="24"/>
        </w:rPr>
        <w:t xml:space="preserve">: </w:t>
      </w:r>
      <w:r w:rsidRPr="002B6D1C">
        <w:rPr>
          <w:rFonts w:asciiTheme="minorHAnsi" w:hAnsiTheme="minorHAnsi" w:cstheme="minorBidi"/>
          <w:sz w:val="24"/>
          <w:szCs w:val="24"/>
        </w:rPr>
        <w:t xml:space="preserve"> “</w:t>
      </w:r>
      <w:r w:rsidR="00806E84" w:rsidRPr="002B6D1C">
        <w:rPr>
          <w:rFonts w:asciiTheme="minorHAnsi" w:hAnsiTheme="minorHAnsi" w:cstheme="minorBidi"/>
          <w:sz w:val="24"/>
          <w:szCs w:val="24"/>
        </w:rPr>
        <w:t xml:space="preserve">1. </w:t>
      </w:r>
      <w:r w:rsidRPr="002B6D1C">
        <w:rPr>
          <w:rFonts w:asciiTheme="minorHAnsi" w:hAnsiTheme="minorHAnsi" w:cstheme="minorBidi"/>
          <w:sz w:val="24"/>
          <w:szCs w:val="24"/>
        </w:rPr>
        <w:t>L'Azienda regionale per l'edilizia abitativa (AREA) e l'E</w:t>
      </w:r>
      <w:r w:rsidR="00806E84" w:rsidRPr="002B6D1C">
        <w:rPr>
          <w:rFonts w:asciiTheme="minorHAnsi" w:hAnsiTheme="minorHAnsi" w:cstheme="minorBidi"/>
          <w:sz w:val="24"/>
          <w:szCs w:val="24"/>
        </w:rPr>
        <w:t xml:space="preserve">nte acque della Sardegna (ENAS) </w:t>
      </w:r>
      <w:r w:rsidRPr="002B6D1C">
        <w:rPr>
          <w:rFonts w:asciiTheme="minorHAnsi" w:hAnsiTheme="minorHAnsi" w:cstheme="minorBidi"/>
          <w:sz w:val="24"/>
          <w:szCs w:val="24"/>
        </w:rPr>
        <w:t xml:space="preserve">che sostengono gli oneri ordinari di funzionamento attraverso </w:t>
      </w:r>
      <w:r w:rsidR="00806E84" w:rsidRPr="002B6D1C">
        <w:rPr>
          <w:rFonts w:asciiTheme="minorHAnsi" w:hAnsiTheme="minorHAnsi" w:cstheme="minorBidi"/>
          <w:sz w:val="24"/>
          <w:szCs w:val="24"/>
        </w:rPr>
        <w:t xml:space="preserve">le entrate proprie correlate ai </w:t>
      </w:r>
      <w:r w:rsidRPr="002B6D1C">
        <w:rPr>
          <w:rFonts w:asciiTheme="minorHAnsi" w:hAnsiTheme="minorHAnsi" w:cstheme="minorBidi"/>
          <w:sz w:val="24"/>
          <w:szCs w:val="24"/>
        </w:rPr>
        <w:t>ricavi della propria attività caratteristica, sono autorizzati a coprire le esigenze della rispetti</w:t>
      </w:r>
      <w:r w:rsidR="00806E84" w:rsidRPr="002B6D1C">
        <w:rPr>
          <w:rFonts w:asciiTheme="minorHAnsi" w:hAnsiTheme="minorHAnsi" w:cstheme="minorBidi"/>
          <w:sz w:val="24"/>
          <w:szCs w:val="24"/>
        </w:rPr>
        <w:t xml:space="preserve">va </w:t>
      </w:r>
      <w:r w:rsidRPr="002B6D1C">
        <w:rPr>
          <w:rFonts w:asciiTheme="minorHAnsi" w:hAnsiTheme="minorHAnsi" w:cstheme="minorBidi"/>
          <w:sz w:val="24"/>
          <w:szCs w:val="24"/>
        </w:rPr>
        <w:t>dotazione organica purché sia assicurato un risultato d</w:t>
      </w:r>
      <w:r w:rsidR="00806E84" w:rsidRPr="002B6D1C">
        <w:rPr>
          <w:rFonts w:asciiTheme="minorHAnsi" w:hAnsiTheme="minorHAnsi" w:cstheme="minorBidi"/>
          <w:sz w:val="24"/>
          <w:szCs w:val="24"/>
        </w:rPr>
        <w:t xml:space="preserve">i amministrazione in pareggio o </w:t>
      </w:r>
      <w:r w:rsidRPr="002B6D1C">
        <w:rPr>
          <w:rFonts w:asciiTheme="minorHAnsi" w:hAnsiTheme="minorHAnsi" w:cstheme="minorBidi"/>
          <w:sz w:val="24"/>
          <w:szCs w:val="24"/>
        </w:rPr>
        <w:t>avanzo, al fine di garantire il pieno espletamento de</w:t>
      </w:r>
      <w:r w:rsidR="00806E84" w:rsidRPr="002B6D1C">
        <w:rPr>
          <w:rFonts w:asciiTheme="minorHAnsi" w:hAnsiTheme="minorHAnsi" w:cstheme="minorBidi"/>
          <w:sz w:val="24"/>
          <w:szCs w:val="24"/>
        </w:rPr>
        <w:t xml:space="preserve">lle attività di competenza e la </w:t>
      </w:r>
      <w:r w:rsidRPr="002B6D1C">
        <w:rPr>
          <w:rFonts w:asciiTheme="minorHAnsi" w:hAnsiTheme="minorHAnsi" w:cstheme="minorBidi"/>
          <w:sz w:val="24"/>
          <w:szCs w:val="24"/>
        </w:rPr>
        <w:t>salvaguardia del rispettivo patrimonio. A essi non si applic</w:t>
      </w:r>
      <w:r w:rsidR="00806E84" w:rsidRPr="002B6D1C">
        <w:rPr>
          <w:rFonts w:asciiTheme="minorHAnsi" w:hAnsiTheme="minorHAnsi" w:cstheme="minorBidi"/>
          <w:sz w:val="24"/>
          <w:szCs w:val="24"/>
        </w:rPr>
        <w:t xml:space="preserve">ano le norme relative ai limiti </w:t>
      </w:r>
      <w:r w:rsidRPr="002B6D1C">
        <w:rPr>
          <w:rFonts w:asciiTheme="minorHAnsi" w:hAnsiTheme="minorHAnsi" w:cstheme="minorBidi"/>
          <w:sz w:val="24"/>
          <w:szCs w:val="24"/>
        </w:rPr>
        <w:t xml:space="preserve">delle capacità assunzionali previsti dalla normativa vigente </w:t>
      </w:r>
      <w:r w:rsidR="00806E84" w:rsidRPr="002B6D1C">
        <w:rPr>
          <w:rFonts w:asciiTheme="minorHAnsi" w:hAnsiTheme="minorHAnsi" w:cstheme="minorBidi"/>
          <w:sz w:val="24"/>
          <w:szCs w:val="24"/>
        </w:rPr>
        <w:t xml:space="preserve">in caso di ulteriori funzioni e attività assegnate. </w:t>
      </w:r>
      <w:r w:rsidRPr="002B6D1C">
        <w:rPr>
          <w:rFonts w:asciiTheme="minorHAnsi" w:hAnsiTheme="minorHAnsi" w:cstheme="minorBidi"/>
          <w:sz w:val="24"/>
          <w:szCs w:val="24"/>
        </w:rPr>
        <w:t>2. AREA ed ENAS sono autorizzati all'assunzione del pers</w:t>
      </w:r>
      <w:r w:rsidR="00806E84" w:rsidRPr="002B6D1C">
        <w:rPr>
          <w:rFonts w:asciiTheme="minorHAnsi" w:hAnsiTheme="minorHAnsi" w:cstheme="minorBidi"/>
          <w:sz w:val="24"/>
          <w:szCs w:val="24"/>
        </w:rPr>
        <w:t xml:space="preserve">onale sino all'attuazione della </w:t>
      </w:r>
      <w:r w:rsidRPr="002B6D1C">
        <w:rPr>
          <w:rFonts w:asciiTheme="minorHAnsi" w:hAnsiTheme="minorHAnsi" w:cstheme="minorBidi"/>
          <w:sz w:val="24"/>
          <w:szCs w:val="24"/>
        </w:rPr>
        <w:t>dotazione o</w:t>
      </w:r>
      <w:r w:rsidR="00806E84" w:rsidRPr="002B6D1C">
        <w:rPr>
          <w:rFonts w:asciiTheme="minorHAnsi" w:hAnsiTheme="minorHAnsi" w:cstheme="minorBidi"/>
          <w:sz w:val="24"/>
          <w:szCs w:val="24"/>
        </w:rPr>
        <w:t xml:space="preserve">rganica regolarmente approvata. </w:t>
      </w:r>
      <w:r w:rsidRPr="002B6D1C">
        <w:rPr>
          <w:rFonts w:asciiTheme="minorHAnsi" w:hAnsiTheme="minorHAnsi" w:cstheme="minorBidi"/>
          <w:sz w:val="24"/>
          <w:szCs w:val="24"/>
        </w:rPr>
        <w:t>3. In relazione alle specifiche attività svolte e conseguenti profil</w:t>
      </w:r>
      <w:r w:rsidR="00806E84" w:rsidRPr="002B6D1C">
        <w:rPr>
          <w:rFonts w:asciiTheme="minorHAnsi" w:hAnsiTheme="minorHAnsi" w:cstheme="minorBidi"/>
          <w:sz w:val="24"/>
          <w:szCs w:val="24"/>
        </w:rPr>
        <w:t xml:space="preserve">i professionali necessari, AREA </w:t>
      </w:r>
      <w:r w:rsidRPr="002B6D1C">
        <w:rPr>
          <w:rFonts w:asciiTheme="minorHAnsi" w:hAnsiTheme="minorHAnsi" w:cstheme="minorBidi"/>
          <w:sz w:val="24"/>
          <w:szCs w:val="24"/>
        </w:rPr>
        <w:t>ed ENAS sono autorizzati allo svolgimento dei propri concorsi."</w:t>
      </w:r>
    </w:p>
    <w:p w:rsidR="00806E84" w:rsidRPr="002B6D1C" w:rsidRDefault="00806E84" w:rsidP="009B4E57">
      <w:pPr>
        <w:suppressAutoHyphens w:val="0"/>
        <w:spacing w:after="200" w:line="276" w:lineRule="auto"/>
        <w:jc w:val="both"/>
        <w:rPr>
          <w:rFonts w:asciiTheme="minorHAnsi" w:hAnsiTheme="minorHAnsi" w:cstheme="minorBidi"/>
          <w:sz w:val="24"/>
          <w:szCs w:val="24"/>
        </w:rPr>
      </w:pPr>
      <w:r w:rsidRPr="002B6D1C">
        <w:rPr>
          <w:rFonts w:asciiTheme="minorHAnsi" w:hAnsiTheme="minorHAnsi" w:cstheme="minorBidi"/>
          <w:sz w:val="24"/>
          <w:szCs w:val="24"/>
        </w:rPr>
        <w:t>Nelle more di un chiarimento</w:t>
      </w:r>
      <w:r w:rsidR="0056558F" w:rsidRPr="002B6D1C">
        <w:rPr>
          <w:rFonts w:asciiTheme="minorHAnsi" w:hAnsiTheme="minorHAnsi" w:cstheme="minorBidi"/>
          <w:sz w:val="24"/>
          <w:szCs w:val="24"/>
        </w:rPr>
        <w:t xml:space="preserve"> interpretativo ed applicativo</w:t>
      </w:r>
      <w:r w:rsidRPr="002B6D1C">
        <w:rPr>
          <w:rFonts w:asciiTheme="minorHAnsi" w:hAnsiTheme="minorHAnsi" w:cstheme="minorBidi"/>
          <w:sz w:val="24"/>
          <w:szCs w:val="24"/>
        </w:rPr>
        <w:t xml:space="preserve"> dei competen</w:t>
      </w:r>
      <w:r w:rsidR="0056558F" w:rsidRPr="002B6D1C">
        <w:rPr>
          <w:rFonts w:asciiTheme="minorHAnsi" w:hAnsiTheme="minorHAnsi" w:cstheme="minorBidi"/>
          <w:sz w:val="24"/>
          <w:szCs w:val="24"/>
        </w:rPr>
        <w:t xml:space="preserve">ti organi regionali </w:t>
      </w:r>
      <w:r w:rsidRPr="002B6D1C">
        <w:rPr>
          <w:rFonts w:asciiTheme="minorHAnsi" w:hAnsiTheme="minorHAnsi" w:cstheme="minorBidi"/>
          <w:sz w:val="24"/>
          <w:szCs w:val="24"/>
        </w:rPr>
        <w:t xml:space="preserve">sulla portata della norma in argomento il presente Piano </w:t>
      </w:r>
      <w:r w:rsidR="0056558F" w:rsidRPr="002B6D1C">
        <w:rPr>
          <w:rFonts w:asciiTheme="minorHAnsi" w:hAnsiTheme="minorHAnsi" w:cstheme="minorBidi"/>
          <w:sz w:val="24"/>
          <w:szCs w:val="24"/>
        </w:rPr>
        <w:t>è elaborato sulla scorta della pianificazione previgente</w:t>
      </w:r>
      <w:r w:rsidRPr="002B6D1C">
        <w:rPr>
          <w:rFonts w:asciiTheme="minorHAnsi" w:hAnsiTheme="minorHAnsi" w:cstheme="minorBidi"/>
          <w:sz w:val="24"/>
          <w:szCs w:val="24"/>
        </w:rPr>
        <w:t xml:space="preserve"> e, in particolare, in ossequio a quanto previsto dalla deliberazione della G</w:t>
      </w:r>
      <w:r w:rsidR="0056558F" w:rsidRPr="002B6D1C">
        <w:rPr>
          <w:rFonts w:asciiTheme="minorHAnsi" w:hAnsiTheme="minorHAnsi" w:cstheme="minorBidi"/>
          <w:sz w:val="24"/>
          <w:szCs w:val="24"/>
        </w:rPr>
        <w:t xml:space="preserve">iunta regionale 29/12/2024. n. 3/11 (Piano integrato di attività e organizzazione (PIAO). Art. 6, decreto-legge 9 giugno 2021, n. 80, come convertito dalla legge 6 agosto 2021, n. 113 e ss.mm.ii. </w:t>
      </w:r>
      <w:r w:rsidR="0056558F" w:rsidRPr="002B6D1C">
        <w:rPr>
          <w:rFonts w:asciiTheme="minorHAnsi" w:hAnsiTheme="minorHAnsi" w:cstheme="minorBidi"/>
          <w:sz w:val="24"/>
          <w:szCs w:val="24"/>
        </w:rPr>
        <w:lastRenderedPageBreak/>
        <w:t>Aggiornamento per il triennio 2024 - 2026</w:t>
      </w:r>
      <w:r w:rsidR="009B4E57" w:rsidRPr="002B6D1C">
        <w:rPr>
          <w:rFonts w:asciiTheme="minorHAnsi" w:hAnsiTheme="minorHAnsi" w:cstheme="minorBidi"/>
          <w:sz w:val="24"/>
          <w:szCs w:val="24"/>
        </w:rPr>
        <w:t>) che, sul punto, prevede espressamente che “Nelle more della regolamentazione delle ulteriori fasi attuative della L.R. n. 21/2018 che ha istituito il ruolo unico del comparto regionale, le modalità di definizione della presente programmazione del fabbisogno costituiscono atto di indirizzo per gli Enti e le Agenzie del sistema Regione, i quali sono sottoposti agli obblighi di riduzione della spesa del personale nonché al medesimo regime limitativo delle assunzioni cui è soggetta</w:t>
      </w:r>
      <w:r w:rsidR="00521419" w:rsidRPr="002B6D1C">
        <w:rPr>
          <w:rFonts w:asciiTheme="minorHAnsi" w:hAnsiTheme="minorHAnsi" w:cstheme="minorBidi"/>
          <w:sz w:val="24"/>
          <w:szCs w:val="24"/>
        </w:rPr>
        <w:t xml:space="preserve"> </w:t>
      </w:r>
      <w:r w:rsidR="009B4E57" w:rsidRPr="002B6D1C">
        <w:rPr>
          <w:rFonts w:asciiTheme="minorHAnsi" w:hAnsiTheme="minorHAnsi" w:cstheme="minorBidi"/>
          <w:sz w:val="24"/>
          <w:szCs w:val="24"/>
        </w:rPr>
        <w:t>l’Amministrazione regionale</w:t>
      </w:r>
      <w:r w:rsidR="00726FB9">
        <w:rPr>
          <w:rFonts w:asciiTheme="minorHAnsi" w:hAnsiTheme="minorHAnsi" w:cstheme="minorBidi"/>
          <w:sz w:val="24"/>
          <w:szCs w:val="24"/>
        </w:rPr>
        <w:t>”</w:t>
      </w:r>
      <w:r w:rsidR="00521419" w:rsidRPr="002B6D1C">
        <w:rPr>
          <w:rFonts w:asciiTheme="minorHAnsi" w:hAnsiTheme="minorHAnsi" w:cstheme="minorBidi"/>
          <w:sz w:val="24"/>
          <w:szCs w:val="24"/>
        </w:rPr>
        <w:t>.</w:t>
      </w:r>
    </w:p>
    <w:p w:rsidR="00C13F9A" w:rsidRDefault="00C13F9A" w:rsidP="009B4E57">
      <w:pPr>
        <w:suppressAutoHyphens w:val="0"/>
        <w:spacing w:after="200" w:line="276" w:lineRule="auto"/>
        <w:jc w:val="both"/>
        <w:rPr>
          <w:rFonts w:asciiTheme="minorHAnsi" w:hAnsiTheme="minorHAnsi" w:cstheme="minorBidi"/>
          <w:b/>
          <w:sz w:val="22"/>
          <w:szCs w:val="22"/>
        </w:rPr>
      </w:pPr>
    </w:p>
    <w:p w:rsidR="00C13F9A" w:rsidRPr="009B4E57" w:rsidRDefault="00C13F9A" w:rsidP="009B4E57">
      <w:pPr>
        <w:suppressAutoHyphens w:val="0"/>
        <w:spacing w:after="200" w:line="276" w:lineRule="auto"/>
        <w:jc w:val="both"/>
        <w:rPr>
          <w:rFonts w:asciiTheme="minorHAnsi" w:hAnsiTheme="minorHAnsi" w:cstheme="minorBidi"/>
          <w:sz w:val="22"/>
          <w:szCs w:val="22"/>
        </w:rPr>
      </w:pPr>
    </w:p>
    <w:p w:rsidR="00997550" w:rsidRDefault="00997550" w:rsidP="00E74B0F">
      <w:pPr>
        <w:suppressAutoHyphens w:val="0"/>
        <w:spacing w:after="200" w:line="276" w:lineRule="auto"/>
        <w:jc w:val="both"/>
        <w:rPr>
          <w:rFonts w:asciiTheme="minorHAnsi" w:hAnsiTheme="minorHAnsi" w:cstheme="minorBidi"/>
          <w:sz w:val="22"/>
          <w:szCs w:val="22"/>
        </w:rPr>
      </w:pPr>
    </w:p>
    <w:p w:rsidR="00C13F9A" w:rsidRDefault="00C13F9A" w:rsidP="00E74B0F">
      <w:pPr>
        <w:suppressAutoHyphens w:val="0"/>
        <w:spacing w:after="200" w:line="276" w:lineRule="auto"/>
        <w:jc w:val="both"/>
        <w:rPr>
          <w:rFonts w:asciiTheme="minorHAnsi" w:hAnsiTheme="minorHAnsi" w:cstheme="minorBidi"/>
          <w:sz w:val="22"/>
          <w:szCs w:val="22"/>
        </w:rPr>
      </w:pPr>
    </w:p>
    <w:p w:rsidR="00E74B0F" w:rsidRDefault="00E74B0F"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2B6D1C" w:rsidRDefault="002B6D1C" w:rsidP="00E74B0F">
      <w:pPr>
        <w:suppressAutoHyphens w:val="0"/>
        <w:spacing w:after="200" w:line="276" w:lineRule="auto"/>
        <w:jc w:val="both"/>
        <w:rPr>
          <w:rFonts w:asciiTheme="minorHAnsi" w:hAnsiTheme="minorHAnsi" w:cstheme="minorBidi"/>
          <w:sz w:val="22"/>
          <w:szCs w:val="22"/>
        </w:rPr>
      </w:pPr>
    </w:p>
    <w:p w:rsidR="0066750A" w:rsidRDefault="0066750A" w:rsidP="00E74B0F">
      <w:pPr>
        <w:suppressAutoHyphens w:val="0"/>
        <w:spacing w:after="200" w:line="276" w:lineRule="auto"/>
        <w:jc w:val="both"/>
        <w:rPr>
          <w:rFonts w:asciiTheme="minorHAnsi" w:hAnsiTheme="minorHAnsi" w:cstheme="minorBidi"/>
          <w:sz w:val="22"/>
          <w:szCs w:val="22"/>
        </w:rPr>
      </w:pPr>
    </w:p>
    <w:p w:rsidR="0066750A" w:rsidRDefault="0066750A" w:rsidP="00E74B0F">
      <w:pPr>
        <w:suppressAutoHyphens w:val="0"/>
        <w:spacing w:after="200" w:line="276" w:lineRule="auto"/>
        <w:jc w:val="both"/>
        <w:rPr>
          <w:rFonts w:asciiTheme="minorHAnsi" w:hAnsiTheme="minorHAnsi" w:cstheme="minorBidi"/>
          <w:sz w:val="22"/>
          <w:szCs w:val="22"/>
        </w:rPr>
      </w:pPr>
    </w:p>
    <w:p w:rsidR="0066750A" w:rsidRDefault="0066750A" w:rsidP="00E74B0F">
      <w:pPr>
        <w:suppressAutoHyphens w:val="0"/>
        <w:spacing w:after="200" w:line="276" w:lineRule="auto"/>
        <w:jc w:val="both"/>
        <w:rPr>
          <w:rFonts w:asciiTheme="minorHAnsi" w:hAnsiTheme="minorHAnsi" w:cstheme="minorBidi"/>
          <w:sz w:val="22"/>
          <w:szCs w:val="22"/>
        </w:rPr>
      </w:pPr>
    </w:p>
    <w:p w:rsidR="0066750A" w:rsidRDefault="0066750A" w:rsidP="00E74B0F">
      <w:pPr>
        <w:suppressAutoHyphens w:val="0"/>
        <w:spacing w:after="200" w:line="276" w:lineRule="auto"/>
        <w:jc w:val="both"/>
        <w:rPr>
          <w:rFonts w:asciiTheme="minorHAnsi" w:hAnsiTheme="minorHAnsi" w:cstheme="minorBidi"/>
          <w:sz w:val="22"/>
          <w:szCs w:val="22"/>
        </w:rPr>
      </w:pPr>
    </w:p>
    <w:p w:rsidR="0066750A" w:rsidRDefault="0066750A" w:rsidP="00E74B0F">
      <w:pPr>
        <w:suppressAutoHyphens w:val="0"/>
        <w:spacing w:after="200" w:line="276" w:lineRule="auto"/>
        <w:jc w:val="both"/>
        <w:rPr>
          <w:rFonts w:asciiTheme="minorHAnsi" w:hAnsiTheme="minorHAnsi" w:cstheme="minorBidi"/>
          <w:sz w:val="22"/>
          <w:szCs w:val="22"/>
        </w:rPr>
      </w:pPr>
    </w:p>
    <w:p w:rsidR="0066750A" w:rsidRPr="00E74B0F" w:rsidRDefault="0066750A" w:rsidP="00E74B0F">
      <w:pPr>
        <w:suppressAutoHyphens w:val="0"/>
        <w:spacing w:after="200" w:line="276" w:lineRule="auto"/>
        <w:jc w:val="both"/>
        <w:rPr>
          <w:rFonts w:asciiTheme="minorHAnsi" w:hAnsiTheme="minorHAnsi" w:cstheme="minorBidi"/>
          <w:sz w:val="22"/>
          <w:szCs w:val="22"/>
        </w:rPr>
      </w:pPr>
    </w:p>
    <w:tbl>
      <w:tblPr>
        <w:tblStyle w:val="Grigliatabella"/>
        <w:tblW w:w="0" w:type="auto"/>
        <w:tblInd w:w="108" w:type="dxa"/>
        <w:tblLook w:val="04A0" w:firstRow="1" w:lastRow="0" w:firstColumn="1" w:lastColumn="0" w:noHBand="0" w:noVBand="1"/>
      </w:tblPr>
      <w:tblGrid>
        <w:gridCol w:w="9670"/>
      </w:tblGrid>
      <w:tr w:rsidR="002D4FEA" w:rsidRPr="009E745A" w:rsidTr="00BC5465">
        <w:tc>
          <w:tcPr>
            <w:tcW w:w="9670" w:type="dxa"/>
          </w:tcPr>
          <w:p w:rsidR="002D4FEA" w:rsidRPr="009E745A" w:rsidRDefault="00A904A2" w:rsidP="002D4FEA">
            <w:pPr>
              <w:suppressAutoHyphens w:val="0"/>
              <w:spacing w:after="200" w:line="276" w:lineRule="auto"/>
              <w:jc w:val="center"/>
              <w:rPr>
                <w:rFonts w:asciiTheme="minorHAnsi" w:hAnsiTheme="minorHAnsi" w:cstheme="minorBidi"/>
                <w:b/>
                <w:sz w:val="24"/>
                <w:szCs w:val="24"/>
              </w:rPr>
            </w:pPr>
            <w:r w:rsidRPr="009E745A">
              <w:rPr>
                <w:rFonts w:asciiTheme="minorHAnsi" w:hAnsiTheme="minorHAnsi" w:cstheme="minorBidi"/>
                <w:b/>
                <w:sz w:val="24"/>
                <w:szCs w:val="24"/>
              </w:rPr>
              <w:t xml:space="preserve">2. Dotazione organica </w:t>
            </w:r>
            <w:r w:rsidR="00AA4FEC" w:rsidRPr="009E745A">
              <w:rPr>
                <w:rFonts w:asciiTheme="minorHAnsi" w:hAnsiTheme="minorHAnsi" w:cstheme="minorBidi"/>
                <w:b/>
                <w:sz w:val="24"/>
                <w:szCs w:val="24"/>
              </w:rPr>
              <w:t xml:space="preserve">formale </w:t>
            </w:r>
            <w:r w:rsidR="00004D8E">
              <w:rPr>
                <w:rFonts w:asciiTheme="minorHAnsi" w:hAnsiTheme="minorHAnsi" w:cstheme="minorBidi"/>
                <w:b/>
                <w:sz w:val="24"/>
                <w:szCs w:val="24"/>
              </w:rPr>
              <w:t>e consistenza organici</w:t>
            </w:r>
            <w:r w:rsidR="002B6D1C">
              <w:rPr>
                <w:rFonts w:asciiTheme="minorHAnsi" w:hAnsiTheme="minorHAnsi" w:cstheme="minorBidi"/>
                <w:b/>
                <w:sz w:val="24"/>
                <w:szCs w:val="24"/>
              </w:rPr>
              <w:t xml:space="preserve">  al 31/12/2024</w:t>
            </w:r>
          </w:p>
        </w:tc>
      </w:tr>
    </w:tbl>
    <w:p w:rsidR="007A6A94" w:rsidRPr="009E745A" w:rsidRDefault="007A6A94" w:rsidP="007A6A94">
      <w:pPr>
        <w:suppressAutoHyphens w:val="0"/>
        <w:spacing w:after="200" w:line="276" w:lineRule="auto"/>
        <w:jc w:val="both"/>
        <w:rPr>
          <w:rFonts w:asciiTheme="minorHAnsi" w:hAnsiTheme="minorHAnsi" w:cstheme="minorBidi"/>
          <w:b/>
          <w:sz w:val="24"/>
          <w:szCs w:val="24"/>
        </w:rPr>
      </w:pPr>
    </w:p>
    <w:p w:rsidR="00A904A2" w:rsidRPr="009E745A" w:rsidRDefault="004B05A9" w:rsidP="00A904A2">
      <w:pPr>
        <w:suppressAutoHyphens w:val="0"/>
        <w:spacing w:after="200" w:line="276" w:lineRule="auto"/>
        <w:jc w:val="both"/>
        <w:rPr>
          <w:rFonts w:asciiTheme="minorHAnsi" w:hAnsiTheme="minorHAnsi" w:cstheme="minorBidi"/>
          <w:b/>
          <w:sz w:val="24"/>
          <w:szCs w:val="24"/>
        </w:rPr>
      </w:pPr>
      <w:r w:rsidRPr="009E745A">
        <w:rPr>
          <w:rFonts w:asciiTheme="minorHAnsi" w:hAnsiTheme="minorHAnsi" w:cstheme="minorBidi"/>
          <w:b/>
          <w:sz w:val="24"/>
          <w:szCs w:val="24"/>
        </w:rPr>
        <w:t>2</w:t>
      </w:r>
      <w:r w:rsidR="00A904A2" w:rsidRPr="009E745A">
        <w:rPr>
          <w:rFonts w:asciiTheme="minorHAnsi" w:hAnsiTheme="minorHAnsi" w:cstheme="minorBidi"/>
          <w:b/>
          <w:sz w:val="24"/>
          <w:szCs w:val="24"/>
        </w:rPr>
        <w:t>.1 Dotazioni organiche</w:t>
      </w:r>
      <w:r w:rsidR="008919F8" w:rsidRPr="009E745A">
        <w:rPr>
          <w:rFonts w:asciiTheme="minorHAnsi" w:hAnsiTheme="minorHAnsi" w:cstheme="minorBidi"/>
          <w:b/>
          <w:sz w:val="24"/>
          <w:szCs w:val="24"/>
        </w:rPr>
        <w:t xml:space="preserve"> </w:t>
      </w:r>
      <w:r w:rsidR="000626B2" w:rsidRPr="009E745A">
        <w:rPr>
          <w:rFonts w:asciiTheme="minorHAnsi" w:hAnsiTheme="minorHAnsi" w:cstheme="minorBidi"/>
          <w:b/>
          <w:sz w:val="24"/>
          <w:szCs w:val="24"/>
        </w:rPr>
        <w:t>formali</w:t>
      </w:r>
      <w:r w:rsidR="00A904A2" w:rsidRPr="009E745A">
        <w:rPr>
          <w:rFonts w:asciiTheme="minorHAnsi" w:hAnsiTheme="minorHAnsi" w:cstheme="minorBidi"/>
          <w:b/>
          <w:sz w:val="24"/>
          <w:szCs w:val="24"/>
        </w:rPr>
        <w:t xml:space="preserve"> in esito ai principali atti di riorganizzazione (D</w:t>
      </w:r>
      <w:r w:rsidR="00BC5465" w:rsidRPr="009E745A">
        <w:rPr>
          <w:rFonts w:asciiTheme="minorHAnsi" w:hAnsiTheme="minorHAnsi" w:cstheme="minorBidi"/>
          <w:b/>
          <w:sz w:val="24"/>
          <w:szCs w:val="24"/>
        </w:rPr>
        <w:t>elibera amministratore unico</w:t>
      </w:r>
      <w:r w:rsidR="00A904A2" w:rsidRPr="009E745A">
        <w:rPr>
          <w:rFonts w:asciiTheme="minorHAnsi" w:hAnsiTheme="minorHAnsi" w:cstheme="minorBidi"/>
          <w:b/>
          <w:sz w:val="24"/>
          <w:szCs w:val="24"/>
        </w:rPr>
        <w:t xml:space="preserve"> n. 108/2018 e D</w:t>
      </w:r>
      <w:r w:rsidR="00BC5465" w:rsidRPr="009E745A">
        <w:rPr>
          <w:rFonts w:asciiTheme="minorHAnsi" w:hAnsiTheme="minorHAnsi" w:cstheme="minorBidi"/>
          <w:b/>
          <w:sz w:val="24"/>
          <w:szCs w:val="24"/>
        </w:rPr>
        <w:t xml:space="preserve">elibera </w:t>
      </w:r>
      <w:r w:rsidR="00A904A2" w:rsidRPr="009E745A">
        <w:rPr>
          <w:rFonts w:asciiTheme="minorHAnsi" w:hAnsiTheme="minorHAnsi" w:cstheme="minorBidi"/>
          <w:b/>
          <w:sz w:val="24"/>
          <w:szCs w:val="24"/>
        </w:rPr>
        <w:t>C</w:t>
      </w:r>
      <w:r w:rsidR="00BC5465" w:rsidRPr="009E745A">
        <w:rPr>
          <w:rFonts w:asciiTheme="minorHAnsi" w:hAnsiTheme="minorHAnsi" w:cstheme="minorBidi"/>
          <w:b/>
          <w:sz w:val="24"/>
          <w:szCs w:val="24"/>
        </w:rPr>
        <w:t>ommissario straordinario n.</w:t>
      </w:r>
      <w:r w:rsidR="0023686C">
        <w:rPr>
          <w:rFonts w:asciiTheme="minorHAnsi" w:hAnsiTheme="minorHAnsi" w:cstheme="minorBidi"/>
          <w:b/>
          <w:sz w:val="24"/>
          <w:szCs w:val="24"/>
        </w:rPr>
        <w:t xml:space="preserve"> 22/202</w:t>
      </w:r>
      <w:r w:rsidR="00A904A2" w:rsidRPr="009E745A">
        <w:rPr>
          <w:rFonts w:asciiTheme="minorHAnsi" w:hAnsiTheme="minorHAnsi" w:cstheme="minorBidi"/>
          <w:b/>
          <w:sz w:val="24"/>
          <w:szCs w:val="24"/>
        </w:rPr>
        <w:t>0)</w:t>
      </w:r>
    </w:p>
    <w:p w:rsidR="00A904A2" w:rsidRPr="009E745A" w:rsidRDefault="00AA4FEC" w:rsidP="00A904A2">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4"/>
          <w:szCs w:val="24"/>
          <w:lang w:eastAsia="it-IT" w:bidi="it-IT"/>
        </w:rPr>
      </w:pPr>
      <w:r w:rsidRPr="009E745A">
        <w:rPr>
          <w:rFonts w:ascii="Calibri" w:eastAsia="Calibri" w:hAnsi="Calibri" w:cs="Calibri"/>
          <w:bCs/>
          <w:sz w:val="24"/>
          <w:szCs w:val="24"/>
          <w:lang w:eastAsia="it-IT" w:bidi="it-IT"/>
        </w:rPr>
        <w:t>S</w:t>
      </w:r>
      <w:r w:rsidR="00A904A2" w:rsidRPr="009E745A">
        <w:rPr>
          <w:rFonts w:ascii="Calibri" w:eastAsia="Calibri" w:hAnsi="Calibri" w:cs="Calibri"/>
          <w:bCs/>
          <w:sz w:val="24"/>
          <w:szCs w:val="24"/>
          <w:lang w:eastAsia="it-IT" w:bidi="it-IT"/>
        </w:rPr>
        <w:t xml:space="preserve">i richiama brevemente </w:t>
      </w:r>
      <w:r w:rsidRPr="009E745A">
        <w:rPr>
          <w:rFonts w:ascii="Calibri" w:eastAsia="Calibri" w:hAnsi="Calibri" w:cs="Calibri"/>
          <w:bCs/>
          <w:sz w:val="24"/>
          <w:szCs w:val="24"/>
          <w:lang w:eastAsia="it-IT" w:bidi="it-IT"/>
        </w:rPr>
        <w:t>in materia</w:t>
      </w:r>
      <w:r w:rsidR="004B05A9" w:rsidRPr="009E745A">
        <w:rPr>
          <w:rFonts w:ascii="Calibri" w:eastAsia="Calibri" w:hAnsi="Calibri" w:cs="Calibri"/>
          <w:bCs/>
          <w:sz w:val="24"/>
          <w:szCs w:val="24"/>
          <w:lang w:eastAsia="it-IT" w:bidi="it-IT"/>
        </w:rPr>
        <w:t xml:space="preserve"> </w:t>
      </w:r>
      <w:r w:rsidR="00A904A2" w:rsidRPr="009E745A">
        <w:rPr>
          <w:rFonts w:ascii="Calibri" w:eastAsia="Calibri" w:hAnsi="Calibri" w:cs="Calibri"/>
          <w:bCs/>
          <w:sz w:val="24"/>
          <w:szCs w:val="24"/>
          <w:lang w:eastAsia="it-IT" w:bidi="it-IT"/>
        </w:rPr>
        <w:t>quanto previsto dalla delibera dell’amministratore unico n. 108/2018 e dal precedente PTFP 2020-2022 (delibera del Commissario straordinario n. 22/2020)</w:t>
      </w:r>
      <w:r w:rsidR="00A904A2" w:rsidRPr="009E745A">
        <w:rPr>
          <w:rStyle w:val="Rimandonotaapidipagina"/>
          <w:rFonts w:ascii="Calibri" w:eastAsia="Calibri" w:hAnsi="Calibri" w:cs="Calibri"/>
          <w:bCs/>
          <w:sz w:val="24"/>
          <w:szCs w:val="24"/>
          <w:lang w:eastAsia="it-IT" w:bidi="it-IT"/>
        </w:rPr>
        <w:footnoteReference w:id="13"/>
      </w:r>
      <w:r w:rsidR="00A904A2" w:rsidRPr="009E745A">
        <w:rPr>
          <w:rFonts w:ascii="Calibri" w:eastAsia="Calibri" w:hAnsi="Calibri" w:cs="Calibri"/>
          <w:bCs/>
          <w:sz w:val="24"/>
          <w:szCs w:val="24"/>
          <w:lang w:eastAsia="it-IT" w:bidi="it-IT"/>
        </w:rPr>
        <w:t>.</w:t>
      </w:r>
    </w:p>
    <w:p w:rsidR="00A904A2" w:rsidRPr="009E745A" w:rsidRDefault="00A904A2" w:rsidP="00A904A2">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4"/>
          <w:szCs w:val="24"/>
          <w:lang w:eastAsia="it-IT" w:bidi="it-IT"/>
        </w:rPr>
      </w:pPr>
    </w:p>
    <w:p w:rsidR="000B3A95" w:rsidRPr="00D242D4" w:rsidRDefault="00A904A2" w:rsidP="00A904A2">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4"/>
          <w:szCs w:val="24"/>
          <w:lang w:eastAsia="it-IT" w:bidi="it-IT"/>
        </w:rPr>
      </w:pPr>
      <w:r w:rsidRPr="00D242D4">
        <w:rPr>
          <w:rFonts w:ascii="Calibri" w:eastAsia="Calibri" w:hAnsi="Calibri" w:cs="Calibri"/>
          <w:bCs/>
          <w:sz w:val="24"/>
          <w:szCs w:val="24"/>
          <w:lang w:eastAsia="it-IT" w:bidi="it-IT"/>
        </w:rPr>
        <w:t xml:space="preserve">Per quanto riguarda la dotazione organica dirigenziale, come accennato, il primo dei provvedimenti succitati ha confermato </w:t>
      </w:r>
      <w:r w:rsidRPr="00D242D4">
        <w:rPr>
          <w:rFonts w:ascii="Calibri" w:eastAsia="Calibri" w:hAnsi="Calibri" w:cs="Calibri"/>
          <w:b/>
          <w:bCs/>
          <w:sz w:val="24"/>
          <w:szCs w:val="24"/>
          <w:lang w:eastAsia="it-IT" w:bidi="it-IT"/>
        </w:rPr>
        <w:t>14 posizioni formali</w:t>
      </w:r>
      <w:r w:rsidRPr="00D242D4">
        <w:rPr>
          <w:rFonts w:ascii="Calibri" w:eastAsia="Calibri" w:hAnsi="Calibri" w:cs="Calibri"/>
          <w:bCs/>
          <w:sz w:val="24"/>
          <w:szCs w:val="24"/>
          <w:lang w:eastAsia="it-IT" w:bidi="it-IT"/>
        </w:rPr>
        <w:t>, oltre quella ovviamente afferente</w:t>
      </w:r>
      <w:r w:rsidR="004B05A9" w:rsidRPr="00D242D4">
        <w:rPr>
          <w:rFonts w:ascii="Calibri" w:eastAsia="Calibri" w:hAnsi="Calibri" w:cs="Calibri"/>
          <w:bCs/>
          <w:sz w:val="24"/>
          <w:szCs w:val="24"/>
          <w:lang w:eastAsia="it-IT" w:bidi="it-IT"/>
        </w:rPr>
        <w:t xml:space="preserve"> al ruolo di </w:t>
      </w:r>
      <w:r w:rsidR="00D242D4">
        <w:rPr>
          <w:rFonts w:ascii="Calibri" w:eastAsia="Calibri" w:hAnsi="Calibri" w:cs="Calibri"/>
          <w:bCs/>
          <w:sz w:val="24"/>
          <w:szCs w:val="24"/>
          <w:lang w:eastAsia="it-IT" w:bidi="it-IT"/>
        </w:rPr>
        <w:t>direzione generale.</w:t>
      </w:r>
    </w:p>
    <w:p w:rsidR="00A904A2" w:rsidRPr="009E745A" w:rsidRDefault="00A904A2" w:rsidP="00A904A2">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4"/>
          <w:szCs w:val="24"/>
          <w:lang w:eastAsia="it-IT" w:bidi="it-IT"/>
        </w:rPr>
      </w:pPr>
    </w:p>
    <w:p w:rsidR="00A904A2" w:rsidRPr="009E745A" w:rsidRDefault="004B05A9" w:rsidP="00A904A2">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4"/>
          <w:szCs w:val="24"/>
          <w:lang w:eastAsia="it-IT" w:bidi="it-IT"/>
        </w:rPr>
      </w:pPr>
      <w:r w:rsidRPr="009E745A">
        <w:rPr>
          <w:rFonts w:ascii="Calibri" w:eastAsia="Calibri" w:hAnsi="Calibri" w:cs="Calibri"/>
          <w:bCs/>
          <w:sz w:val="24"/>
          <w:szCs w:val="24"/>
          <w:lang w:eastAsia="it-IT" w:bidi="it-IT"/>
        </w:rPr>
        <w:t>Per quanto concerne il personale non dirigente, la delibera del Commissario straordinario n. 22/2020 ha operato una rimodulazione della relativa dotazione organica di cui alla D</w:t>
      </w:r>
      <w:r w:rsidR="00BC5465" w:rsidRPr="009E745A">
        <w:rPr>
          <w:rFonts w:ascii="Calibri" w:eastAsia="Calibri" w:hAnsi="Calibri" w:cs="Calibri"/>
          <w:bCs/>
          <w:sz w:val="24"/>
          <w:szCs w:val="24"/>
          <w:lang w:eastAsia="it-IT" w:bidi="it-IT"/>
        </w:rPr>
        <w:t>elibera dell’</w:t>
      </w:r>
      <w:r w:rsidRPr="009E745A">
        <w:rPr>
          <w:rFonts w:ascii="Calibri" w:eastAsia="Calibri" w:hAnsi="Calibri" w:cs="Calibri"/>
          <w:bCs/>
          <w:sz w:val="24"/>
          <w:szCs w:val="24"/>
          <w:lang w:eastAsia="it-IT" w:bidi="it-IT"/>
        </w:rPr>
        <w:t>A</w:t>
      </w:r>
      <w:r w:rsidR="00BC5465" w:rsidRPr="009E745A">
        <w:rPr>
          <w:rFonts w:ascii="Calibri" w:eastAsia="Calibri" w:hAnsi="Calibri" w:cs="Calibri"/>
          <w:bCs/>
          <w:sz w:val="24"/>
          <w:szCs w:val="24"/>
          <w:lang w:eastAsia="it-IT" w:bidi="it-IT"/>
        </w:rPr>
        <w:t xml:space="preserve">mministratore </w:t>
      </w:r>
      <w:r w:rsidRPr="009E745A">
        <w:rPr>
          <w:rFonts w:ascii="Calibri" w:eastAsia="Calibri" w:hAnsi="Calibri" w:cs="Calibri"/>
          <w:bCs/>
          <w:sz w:val="24"/>
          <w:szCs w:val="24"/>
          <w:lang w:eastAsia="it-IT" w:bidi="it-IT"/>
        </w:rPr>
        <w:t>U</w:t>
      </w:r>
      <w:r w:rsidR="00BC5465" w:rsidRPr="009E745A">
        <w:rPr>
          <w:rFonts w:ascii="Calibri" w:eastAsia="Calibri" w:hAnsi="Calibri" w:cs="Calibri"/>
          <w:bCs/>
          <w:sz w:val="24"/>
          <w:szCs w:val="24"/>
          <w:lang w:eastAsia="it-IT" w:bidi="it-IT"/>
        </w:rPr>
        <w:t>nico</w:t>
      </w:r>
      <w:r w:rsidRPr="009E745A">
        <w:rPr>
          <w:rFonts w:ascii="Calibri" w:eastAsia="Calibri" w:hAnsi="Calibri" w:cs="Calibri"/>
          <w:bCs/>
          <w:sz w:val="24"/>
          <w:szCs w:val="24"/>
          <w:lang w:eastAsia="it-IT" w:bidi="it-IT"/>
        </w:rPr>
        <w:t xml:space="preserve"> n. 108/2018</w:t>
      </w:r>
      <w:r w:rsidR="00A904A2" w:rsidRPr="009E745A">
        <w:rPr>
          <w:rFonts w:ascii="Calibri" w:eastAsia="Calibri" w:hAnsi="Calibri" w:cs="Calibri"/>
          <w:bCs/>
          <w:sz w:val="24"/>
          <w:szCs w:val="24"/>
          <w:lang w:eastAsia="it-IT" w:bidi="it-IT"/>
        </w:rPr>
        <w:t xml:space="preserve">, portando il numero complessivo </w:t>
      </w:r>
      <w:r w:rsidR="00A904A2" w:rsidRPr="009E745A">
        <w:rPr>
          <w:rFonts w:ascii="Calibri" w:eastAsia="Calibri" w:hAnsi="Calibri" w:cs="Calibri"/>
          <w:b/>
          <w:bCs/>
          <w:sz w:val="24"/>
          <w:szCs w:val="24"/>
          <w:lang w:eastAsia="it-IT" w:bidi="it-IT"/>
        </w:rPr>
        <w:t>da 216 e 239 unità</w:t>
      </w:r>
      <w:r w:rsidR="00A904A2" w:rsidRPr="009E745A">
        <w:rPr>
          <w:rFonts w:ascii="Calibri" w:eastAsia="Calibri" w:hAnsi="Calibri" w:cs="Calibri"/>
          <w:bCs/>
          <w:sz w:val="24"/>
          <w:szCs w:val="24"/>
          <w:lang w:eastAsia="it-IT" w:bidi="it-IT"/>
        </w:rPr>
        <w:t xml:space="preserve">. </w:t>
      </w:r>
    </w:p>
    <w:p w:rsidR="004A11C2" w:rsidRPr="009E745A" w:rsidRDefault="004A11C2" w:rsidP="00A904A2">
      <w:pPr>
        <w:widowControl w:val="0"/>
        <w:tabs>
          <w:tab w:val="left" w:pos="565"/>
          <w:tab w:val="left" w:pos="566"/>
        </w:tabs>
        <w:suppressAutoHyphens w:val="0"/>
        <w:autoSpaceDE w:val="0"/>
        <w:autoSpaceDN w:val="0"/>
        <w:spacing w:before="19"/>
        <w:jc w:val="both"/>
        <w:outlineLvl w:val="0"/>
        <w:rPr>
          <w:rFonts w:ascii="Calibri" w:eastAsia="Calibri" w:hAnsi="Calibri" w:cs="Calibri"/>
          <w:bCs/>
          <w:sz w:val="24"/>
          <w:szCs w:val="24"/>
          <w:lang w:eastAsia="it-IT" w:bidi="it-IT"/>
        </w:rPr>
      </w:pPr>
    </w:p>
    <w:p w:rsidR="004A11C2" w:rsidRPr="009E745A" w:rsidRDefault="004A11C2" w:rsidP="004A11C2">
      <w:pPr>
        <w:suppressAutoHyphens w:val="0"/>
        <w:spacing w:after="200" w:line="276" w:lineRule="auto"/>
        <w:jc w:val="both"/>
        <w:rPr>
          <w:rFonts w:asciiTheme="minorHAnsi" w:hAnsiTheme="minorHAnsi" w:cstheme="minorBidi"/>
          <w:sz w:val="24"/>
          <w:szCs w:val="24"/>
        </w:rPr>
      </w:pPr>
      <w:r w:rsidRPr="009E745A">
        <w:rPr>
          <w:rFonts w:asciiTheme="minorHAnsi" w:hAnsiTheme="minorHAnsi" w:cstheme="minorBidi"/>
          <w:sz w:val="24"/>
          <w:szCs w:val="24"/>
        </w:rPr>
        <w:t xml:space="preserve">Sul punto appare utile rammentare che </w:t>
      </w:r>
      <w:r w:rsidR="007C6FAC" w:rsidRPr="009E745A">
        <w:rPr>
          <w:rFonts w:asciiTheme="minorHAnsi" w:hAnsiTheme="minorHAnsi" w:cstheme="minorBidi"/>
          <w:sz w:val="24"/>
          <w:szCs w:val="24"/>
        </w:rPr>
        <w:t xml:space="preserve">la </w:t>
      </w:r>
      <w:r w:rsidR="007C6FAC" w:rsidRPr="009E745A">
        <w:rPr>
          <w:rFonts w:asciiTheme="minorHAnsi" w:hAnsiTheme="minorHAnsi" w:cstheme="minorBidi"/>
          <w:b/>
          <w:sz w:val="24"/>
          <w:szCs w:val="24"/>
        </w:rPr>
        <w:t>nozione statica</w:t>
      </w:r>
      <w:r w:rsidRPr="009E745A">
        <w:rPr>
          <w:rFonts w:asciiTheme="minorHAnsi" w:hAnsiTheme="minorHAnsi" w:cstheme="minorBidi"/>
          <w:sz w:val="24"/>
          <w:szCs w:val="24"/>
        </w:rPr>
        <w:t xml:space="preserve"> di dotazione organica è</w:t>
      </w:r>
      <w:r w:rsidR="007C6FAC" w:rsidRPr="009E745A">
        <w:rPr>
          <w:rFonts w:asciiTheme="minorHAnsi" w:hAnsiTheme="minorHAnsi" w:cstheme="minorBidi"/>
          <w:sz w:val="24"/>
          <w:szCs w:val="24"/>
        </w:rPr>
        <w:t xml:space="preserve"> stata</w:t>
      </w:r>
      <w:r w:rsidR="00AA4FEC" w:rsidRPr="009E745A">
        <w:rPr>
          <w:rFonts w:asciiTheme="minorHAnsi" w:hAnsiTheme="minorHAnsi" w:cstheme="minorBidi"/>
          <w:sz w:val="24"/>
          <w:szCs w:val="24"/>
        </w:rPr>
        <w:t xml:space="preserve"> oggetto di una rivisitazione concettuale da parte del legislatore nazionale, </w:t>
      </w:r>
      <w:r w:rsidRPr="009E745A">
        <w:rPr>
          <w:rFonts w:asciiTheme="minorHAnsi" w:hAnsiTheme="minorHAnsi" w:cstheme="minorBidi"/>
          <w:sz w:val="24"/>
          <w:szCs w:val="24"/>
        </w:rPr>
        <w:t xml:space="preserve"> </w:t>
      </w:r>
      <w:r w:rsidR="00AA4FEC" w:rsidRPr="009E745A">
        <w:rPr>
          <w:rFonts w:asciiTheme="minorHAnsi" w:hAnsiTheme="minorHAnsi" w:cstheme="minorBidi"/>
          <w:sz w:val="24"/>
          <w:szCs w:val="24"/>
        </w:rPr>
        <w:t>in virtù di</w:t>
      </w:r>
      <w:r w:rsidRPr="009E745A">
        <w:rPr>
          <w:rFonts w:asciiTheme="minorHAnsi" w:hAnsiTheme="minorHAnsi" w:cstheme="minorBidi"/>
          <w:sz w:val="24"/>
          <w:szCs w:val="24"/>
        </w:rPr>
        <w:t xml:space="preserve"> quanto previsto dall’art. 6 del D. </w:t>
      </w:r>
      <w:r w:rsidR="00BC5465" w:rsidRPr="009E745A">
        <w:rPr>
          <w:rFonts w:asciiTheme="minorHAnsi" w:hAnsiTheme="minorHAnsi" w:cstheme="minorBidi"/>
          <w:sz w:val="24"/>
          <w:szCs w:val="24"/>
        </w:rPr>
        <w:t>Lgs</w:t>
      </w:r>
      <w:r w:rsidRPr="009E745A">
        <w:rPr>
          <w:rFonts w:asciiTheme="minorHAnsi" w:hAnsiTheme="minorHAnsi" w:cstheme="minorBidi"/>
          <w:sz w:val="24"/>
          <w:szCs w:val="24"/>
        </w:rPr>
        <w:t xml:space="preserve"> n. 165/2001, nel tes</w:t>
      </w:r>
      <w:r w:rsidR="00AA4FEC" w:rsidRPr="009E745A">
        <w:rPr>
          <w:rFonts w:asciiTheme="minorHAnsi" w:hAnsiTheme="minorHAnsi" w:cstheme="minorBidi"/>
          <w:sz w:val="24"/>
          <w:szCs w:val="24"/>
        </w:rPr>
        <w:t>to attualmente vigente in seguito a</w:t>
      </w:r>
      <w:r w:rsidRPr="009E745A">
        <w:rPr>
          <w:rFonts w:asciiTheme="minorHAnsi" w:hAnsiTheme="minorHAnsi" w:cstheme="minorBidi"/>
          <w:sz w:val="24"/>
          <w:szCs w:val="24"/>
        </w:rPr>
        <w:t>lle modifiche</w:t>
      </w:r>
      <w:r w:rsidR="00AA4FEC" w:rsidRPr="009E745A">
        <w:rPr>
          <w:rFonts w:asciiTheme="minorHAnsi" w:hAnsiTheme="minorHAnsi" w:cstheme="minorBidi"/>
          <w:sz w:val="24"/>
          <w:szCs w:val="24"/>
        </w:rPr>
        <w:t xml:space="preserve"> apportate</w:t>
      </w:r>
      <w:r w:rsidRPr="009E745A">
        <w:rPr>
          <w:rFonts w:asciiTheme="minorHAnsi" w:hAnsiTheme="minorHAnsi" w:cstheme="minorBidi"/>
          <w:sz w:val="24"/>
          <w:szCs w:val="24"/>
        </w:rPr>
        <w:t xml:space="preserve"> dal D. </w:t>
      </w:r>
      <w:r w:rsidR="00BC5465" w:rsidRPr="009E745A">
        <w:rPr>
          <w:rFonts w:asciiTheme="minorHAnsi" w:hAnsiTheme="minorHAnsi" w:cstheme="minorBidi"/>
          <w:sz w:val="24"/>
          <w:szCs w:val="24"/>
        </w:rPr>
        <w:t>Lgs</w:t>
      </w:r>
      <w:r w:rsidRPr="009E745A">
        <w:rPr>
          <w:rFonts w:asciiTheme="minorHAnsi" w:hAnsiTheme="minorHAnsi" w:cstheme="minorBidi"/>
          <w:sz w:val="24"/>
          <w:szCs w:val="24"/>
        </w:rPr>
        <w:t xml:space="preserve"> n. 75/2017, che ha introdotto una concezione estremamente flessibile e dinamica di “dotazione organica”, da intendere quale “[...] </w:t>
      </w:r>
      <w:r w:rsidR="007C6FAC" w:rsidRPr="009E745A">
        <w:rPr>
          <w:rFonts w:asciiTheme="minorHAnsi" w:hAnsiTheme="minorHAnsi" w:cstheme="minorBidi"/>
          <w:i/>
          <w:sz w:val="24"/>
          <w:szCs w:val="24"/>
        </w:rPr>
        <w:t>dotazione</w:t>
      </w:r>
      <w:r w:rsidRPr="009E745A">
        <w:rPr>
          <w:rFonts w:asciiTheme="minorHAnsi" w:hAnsiTheme="minorHAnsi" w:cstheme="minorBidi"/>
          <w:sz w:val="24"/>
          <w:szCs w:val="24"/>
        </w:rPr>
        <w:t xml:space="preserve"> di spesa potenziale massima imposta come vincolo esterno dalla legge o da altra fonte, in relazione ai rispettivi ordinamenti”</w:t>
      </w:r>
      <w:r w:rsidR="007C6FAC" w:rsidRPr="009E745A">
        <w:rPr>
          <w:rStyle w:val="Rimandonotaapidipagina"/>
          <w:rFonts w:asciiTheme="minorHAnsi" w:hAnsiTheme="minorHAnsi" w:cstheme="minorBidi"/>
          <w:sz w:val="24"/>
          <w:szCs w:val="24"/>
        </w:rPr>
        <w:footnoteReference w:id="14"/>
      </w:r>
      <w:r w:rsidR="00AA4FEC" w:rsidRPr="009E745A">
        <w:rPr>
          <w:rFonts w:asciiTheme="minorHAnsi" w:hAnsiTheme="minorHAnsi" w:cstheme="minorBidi"/>
          <w:sz w:val="24"/>
          <w:szCs w:val="24"/>
        </w:rPr>
        <w:t>.</w:t>
      </w:r>
    </w:p>
    <w:p w:rsidR="000A6ABE" w:rsidRPr="000A6ABE" w:rsidRDefault="007C6FAC" w:rsidP="007A6A94">
      <w:pPr>
        <w:suppressAutoHyphens w:val="0"/>
        <w:spacing w:after="200" w:line="276" w:lineRule="auto"/>
        <w:jc w:val="both"/>
        <w:rPr>
          <w:rFonts w:asciiTheme="minorHAnsi" w:hAnsiTheme="minorHAnsi" w:cstheme="minorBidi"/>
          <w:b/>
          <w:sz w:val="24"/>
          <w:szCs w:val="24"/>
          <w:u w:val="single"/>
        </w:rPr>
      </w:pPr>
      <w:r w:rsidRPr="009E745A">
        <w:rPr>
          <w:rFonts w:asciiTheme="minorHAnsi" w:hAnsiTheme="minorHAnsi" w:cstheme="minorBidi"/>
          <w:sz w:val="24"/>
          <w:szCs w:val="24"/>
        </w:rPr>
        <w:t>Tale</w:t>
      </w:r>
      <w:r w:rsidR="00E8528E" w:rsidRPr="009E745A">
        <w:rPr>
          <w:rFonts w:asciiTheme="minorHAnsi" w:hAnsiTheme="minorHAnsi" w:cstheme="minorBidi"/>
          <w:sz w:val="24"/>
          <w:szCs w:val="24"/>
        </w:rPr>
        <w:t xml:space="preserve"> impostazione</w:t>
      </w:r>
      <w:r w:rsidRPr="009E745A">
        <w:rPr>
          <w:rFonts w:asciiTheme="minorHAnsi" w:hAnsiTheme="minorHAnsi" w:cstheme="minorBidi"/>
          <w:sz w:val="24"/>
          <w:szCs w:val="24"/>
        </w:rPr>
        <w:t xml:space="preserve">, fatta propria dall’Azienda in sede di programmazione in attuazione delle apposite </w:t>
      </w:r>
      <w:r w:rsidR="00E8528E" w:rsidRPr="009E745A">
        <w:rPr>
          <w:rFonts w:asciiTheme="minorHAnsi" w:hAnsiTheme="minorHAnsi" w:cstheme="minorBidi"/>
          <w:sz w:val="24"/>
          <w:szCs w:val="24"/>
        </w:rPr>
        <w:t>direttive impartite dalla Giunta regionale, deve ad ogni modo te</w:t>
      </w:r>
      <w:r w:rsidR="009E745A" w:rsidRPr="009E745A">
        <w:rPr>
          <w:rFonts w:asciiTheme="minorHAnsi" w:hAnsiTheme="minorHAnsi" w:cstheme="minorBidi"/>
          <w:sz w:val="24"/>
          <w:szCs w:val="24"/>
        </w:rPr>
        <w:t>nere conto della circostanza -</w:t>
      </w:r>
      <w:r w:rsidR="00E8528E" w:rsidRPr="009E745A">
        <w:rPr>
          <w:rFonts w:asciiTheme="minorHAnsi" w:hAnsiTheme="minorHAnsi" w:cstheme="minorBidi"/>
          <w:sz w:val="24"/>
          <w:szCs w:val="24"/>
        </w:rPr>
        <w:t xml:space="preserve"> invero non casuale </w:t>
      </w:r>
      <w:r w:rsidR="004A11C2" w:rsidRPr="009E745A">
        <w:rPr>
          <w:rFonts w:asciiTheme="minorHAnsi" w:hAnsiTheme="minorHAnsi" w:cstheme="minorBidi"/>
          <w:sz w:val="24"/>
          <w:szCs w:val="24"/>
        </w:rPr>
        <w:t xml:space="preserve">ove </w:t>
      </w:r>
      <w:r w:rsidR="00E8528E" w:rsidRPr="009E745A">
        <w:rPr>
          <w:rFonts w:asciiTheme="minorHAnsi" w:hAnsiTheme="minorHAnsi" w:cstheme="minorBidi"/>
          <w:sz w:val="24"/>
          <w:szCs w:val="24"/>
        </w:rPr>
        <w:t>si</w:t>
      </w:r>
      <w:r w:rsidR="000626B2" w:rsidRPr="009E745A">
        <w:rPr>
          <w:rFonts w:asciiTheme="minorHAnsi" w:hAnsiTheme="minorHAnsi" w:cstheme="minorBidi"/>
          <w:sz w:val="24"/>
          <w:szCs w:val="24"/>
        </w:rPr>
        <w:t xml:space="preserve"> consideri </w:t>
      </w:r>
      <w:r w:rsidR="00E8528E" w:rsidRPr="009E745A">
        <w:rPr>
          <w:rFonts w:asciiTheme="minorHAnsi" w:hAnsiTheme="minorHAnsi" w:cstheme="minorBidi"/>
          <w:sz w:val="24"/>
          <w:szCs w:val="24"/>
        </w:rPr>
        <w:t xml:space="preserve">la </w:t>
      </w:r>
      <w:r w:rsidR="00D139C4" w:rsidRPr="009E745A">
        <w:rPr>
          <w:rFonts w:asciiTheme="minorHAnsi" w:hAnsiTheme="minorHAnsi" w:cstheme="minorBidi"/>
          <w:sz w:val="24"/>
          <w:szCs w:val="24"/>
        </w:rPr>
        <w:t xml:space="preserve">peculiare </w:t>
      </w:r>
      <w:r w:rsidR="00E8528E" w:rsidRPr="009E745A">
        <w:rPr>
          <w:rFonts w:asciiTheme="minorHAnsi" w:hAnsiTheme="minorHAnsi" w:cstheme="minorBidi"/>
          <w:sz w:val="24"/>
          <w:szCs w:val="24"/>
        </w:rPr>
        <w:t xml:space="preserve">dimensione di </w:t>
      </w:r>
      <w:r w:rsidR="00E8528E" w:rsidRPr="009E745A">
        <w:rPr>
          <w:rFonts w:asciiTheme="minorHAnsi" w:hAnsiTheme="minorHAnsi" w:cstheme="minorBidi"/>
          <w:i/>
          <w:sz w:val="24"/>
          <w:szCs w:val="24"/>
        </w:rPr>
        <w:t>operatività organizzativa permanente</w:t>
      </w:r>
      <w:r w:rsidR="00E8528E" w:rsidRPr="009E745A">
        <w:rPr>
          <w:rFonts w:asciiTheme="minorHAnsi" w:hAnsiTheme="minorHAnsi" w:cstheme="minorBidi"/>
          <w:sz w:val="24"/>
          <w:szCs w:val="24"/>
        </w:rPr>
        <w:t xml:space="preserve"> tipica degli enti di edilizia residenziale pubblica - </w:t>
      </w:r>
      <w:r w:rsidR="004A11C2" w:rsidRPr="009E745A">
        <w:rPr>
          <w:rFonts w:asciiTheme="minorHAnsi" w:hAnsiTheme="minorHAnsi" w:cstheme="minorBidi"/>
          <w:sz w:val="24"/>
          <w:szCs w:val="24"/>
        </w:rPr>
        <w:t xml:space="preserve">che </w:t>
      </w:r>
      <w:r w:rsidR="00E8528E" w:rsidRPr="009E745A">
        <w:rPr>
          <w:rFonts w:asciiTheme="minorHAnsi" w:hAnsiTheme="minorHAnsi" w:cstheme="minorBidi"/>
          <w:sz w:val="24"/>
          <w:szCs w:val="24"/>
        </w:rPr>
        <w:t>la rigidità della dotazione organica</w:t>
      </w:r>
      <w:r w:rsidR="004A11C2" w:rsidRPr="009E745A">
        <w:rPr>
          <w:rFonts w:asciiTheme="minorHAnsi" w:hAnsiTheme="minorHAnsi" w:cstheme="minorBidi"/>
          <w:sz w:val="24"/>
          <w:szCs w:val="24"/>
        </w:rPr>
        <w:t xml:space="preserve"> </w:t>
      </w:r>
      <w:r w:rsidR="00A904A2" w:rsidRPr="009E745A">
        <w:rPr>
          <w:rFonts w:asciiTheme="minorHAnsi" w:hAnsiTheme="minorHAnsi" w:cstheme="minorBidi"/>
          <w:sz w:val="24"/>
          <w:szCs w:val="24"/>
        </w:rPr>
        <w:t>dell’Azienda è ancorata ad un parametro fisso calcolato da Federcasa, sulla base di una media delle dotazioni o</w:t>
      </w:r>
      <w:r w:rsidR="00E8528E" w:rsidRPr="009E745A">
        <w:rPr>
          <w:rFonts w:asciiTheme="minorHAnsi" w:hAnsiTheme="minorHAnsi" w:cstheme="minorBidi"/>
          <w:sz w:val="24"/>
          <w:szCs w:val="24"/>
        </w:rPr>
        <w:t>rganiche di tutti gli enti ERP associati</w:t>
      </w:r>
      <w:r w:rsidR="00A904A2" w:rsidRPr="009E745A">
        <w:rPr>
          <w:rFonts w:asciiTheme="minorHAnsi" w:hAnsiTheme="minorHAnsi" w:cstheme="minorBidi"/>
          <w:sz w:val="24"/>
          <w:szCs w:val="24"/>
        </w:rPr>
        <w:t xml:space="preserve">, fondato sul numero degli alloggi gestiti. </w:t>
      </w:r>
      <w:r w:rsidR="00A904A2" w:rsidRPr="00521419">
        <w:rPr>
          <w:rFonts w:asciiTheme="minorHAnsi" w:hAnsiTheme="minorHAnsi" w:cstheme="minorBidi"/>
          <w:sz w:val="24"/>
          <w:szCs w:val="24"/>
          <w:u w:val="single"/>
        </w:rPr>
        <w:t>Tale parametro</w:t>
      </w:r>
      <w:r w:rsidR="004A11C2" w:rsidRPr="00521419">
        <w:rPr>
          <w:rFonts w:asciiTheme="minorHAnsi" w:hAnsiTheme="minorHAnsi" w:cstheme="minorBidi"/>
          <w:sz w:val="24"/>
          <w:szCs w:val="24"/>
          <w:u w:val="single"/>
        </w:rPr>
        <w:t>, considerato evidente quale valore soglia ottimale,</w:t>
      </w:r>
      <w:r w:rsidR="00A904A2" w:rsidRPr="00521419">
        <w:rPr>
          <w:rFonts w:asciiTheme="minorHAnsi" w:hAnsiTheme="minorHAnsi" w:cstheme="minorBidi"/>
          <w:sz w:val="24"/>
          <w:szCs w:val="24"/>
          <w:u w:val="single"/>
        </w:rPr>
        <w:t xml:space="preserve"> è quello di</w:t>
      </w:r>
      <w:r w:rsidR="00A904A2" w:rsidRPr="009E745A">
        <w:rPr>
          <w:rFonts w:asciiTheme="minorHAnsi" w:hAnsiTheme="minorHAnsi" w:cstheme="minorBidi"/>
          <w:b/>
          <w:sz w:val="24"/>
          <w:szCs w:val="24"/>
          <w:u w:val="single"/>
        </w:rPr>
        <w:t xml:space="preserve"> un addetto ogni cento allogg</w:t>
      </w:r>
      <w:r w:rsidR="00BF0FD2">
        <w:rPr>
          <w:rFonts w:asciiTheme="minorHAnsi" w:hAnsiTheme="minorHAnsi" w:cstheme="minorBidi"/>
          <w:b/>
          <w:sz w:val="24"/>
          <w:szCs w:val="24"/>
          <w:u w:val="single"/>
        </w:rPr>
        <w:t>i</w:t>
      </w:r>
      <w:r w:rsidR="00D02F63">
        <w:rPr>
          <w:rStyle w:val="Rimandonotaapidipagina"/>
          <w:rFonts w:asciiTheme="minorHAnsi" w:hAnsiTheme="minorHAnsi" w:cstheme="minorBidi"/>
          <w:b/>
          <w:sz w:val="24"/>
          <w:szCs w:val="24"/>
          <w:u w:val="single"/>
        </w:rPr>
        <w:footnoteReference w:id="15"/>
      </w:r>
      <w:r w:rsidR="004A11C2" w:rsidRPr="009E745A">
        <w:rPr>
          <w:rFonts w:asciiTheme="minorHAnsi" w:hAnsiTheme="minorHAnsi" w:cstheme="minorBidi"/>
          <w:b/>
          <w:sz w:val="24"/>
          <w:szCs w:val="24"/>
          <w:u w:val="single"/>
        </w:rPr>
        <w:t>.</w:t>
      </w:r>
    </w:p>
    <w:p w:rsidR="000A724A" w:rsidRDefault="000A724A" w:rsidP="007A6A94">
      <w:pPr>
        <w:suppressAutoHyphens w:val="0"/>
        <w:spacing w:after="200" w:line="276" w:lineRule="auto"/>
        <w:jc w:val="both"/>
        <w:rPr>
          <w:rFonts w:asciiTheme="minorHAnsi" w:hAnsiTheme="minorHAnsi" w:cstheme="minorBidi"/>
          <w:b/>
          <w:sz w:val="24"/>
          <w:szCs w:val="24"/>
        </w:rPr>
      </w:pPr>
    </w:p>
    <w:p w:rsidR="009F6EFF" w:rsidRDefault="009F6EFF" w:rsidP="007A6A94">
      <w:pPr>
        <w:suppressAutoHyphens w:val="0"/>
        <w:spacing w:after="200" w:line="276" w:lineRule="auto"/>
        <w:jc w:val="both"/>
        <w:rPr>
          <w:rFonts w:asciiTheme="minorHAnsi" w:hAnsiTheme="minorHAnsi" w:cstheme="minorBidi"/>
          <w:b/>
          <w:sz w:val="24"/>
          <w:szCs w:val="24"/>
        </w:rPr>
      </w:pPr>
    </w:p>
    <w:p w:rsidR="004B05A9" w:rsidRPr="009E745A" w:rsidRDefault="006F3F1E" w:rsidP="007A6A94">
      <w:pPr>
        <w:suppressAutoHyphens w:val="0"/>
        <w:spacing w:after="200" w:line="276" w:lineRule="auto"/>
        <w:jc w:val="both"/>
        <w:rPr>
          <w:rFonts w:asciiTheme="minorHAnsi" w:hAnsiTheme="minorHAnsi" w:cstheme="minorBidi"/>
          <w:b/>
          <w:sz w:val="24"/>
          <w:szCs w:val="24"/>
        </w:rPr>
      </w:pPr>
      <w:r w:rsidRPr="009E745A">
        <w:rPr>
          <w:rFonts w:asciiTheme="minorHAnsi" w:hAnsiTheme="minorHAnsi" w:cstheme="minorBidi"/>
          <w:b/>
          <w:sz w:val="24"/>
          <w:szCs w:val="24"/>
        </w:rPr>
        <w:t>2.2 Consistenza organico</w:t>
      </w:r>
      <w:r w:rsidR="004B05A9" w:rsidRPr="009E745A">
        <w:rPr>
          <w:rFonts w:asciiTheme="minorHAnsi" w:hAnsiTheme="minorHAnsi" w:cstheme="minorBidi"/>
          <w:b/>
          <w:sz w:val="24"/>
          <w:szCs w:val="24"/>
        </w:rPr>
        <w:t xml:space="preserve"> dirigenziale</w:t>
      </w:r>
    </w:p>
    <w:p w:rsidR="00D02F63" w:rsidRPr="009E745A" w:rsidRDefault="006E47E2" w:rsidP="007A6A94">
      <w:pPr>
        <w:suppressAutoHyphens w:val="0"/>
        <w:spacing w:after="200" w:line="276" w:lineRule="auto"/>
        <w:jc w:val="both"/>
        <w:rPr>
          <w:rFonts w:asciiTheme="minorHAnsi" w:hAnsiTheme="minorHAnsi" w:cstheme="minorBidi"/>
          <w:sz w:val="24"/>
          <w:szCs w:val="24"/>
        </w:rPr>
      </w:pPr>
      <w:r w:rsidRPr="009E745A">
        <w:rPr>
          <w:rFonts w:asciiTheme="minorHAnsi" w:hAnsiTheme="minorHAnsi" w:cstheme="minorBidi"/>
          <w:sz w:val="24"/>
          <w:szCs w:val="24"/>
        </w:rPr>
        <w:t xml:space="preserve">Come certificato </w:t>
      </w:r>
      <w:r w:rsidR="00D02F63">
        <w:rPr>
          <w:rFonts w:asciiTheme="minorHAnsi" w:hAnsiTheme="minorHAnsi" w:cstheme="minorBidi"/>
          <w:sz w:val="24"/>
          <w:szCs w:val="24"/>
        </w:rPr>
        <w:t xml:space="preserve">dai previgenti atti di pianificazione del personale, </w:t>
      </w:r>
      <w:r w:rsidR="000832C6" w:rsidRPr="009E745A">
        <w:rPr>
          <w:rFonts w:asciiTheme="minorHAnsi" w:hAnsiTheme="minorHAnsi" w:cstheme="minorBidi"/>
          <w:sz w:val="24"/>
          <w:szCs w:val="24"/>
        </w:rPr>
        <w:t>l</w:t>
      </w:r>
      <w:r w:rsidR="007A6A94" w:rsidRPr="009E745A">
        <w:rPr>
          <w:rFonts w:asciiTheme="minorHAnsi" w:hAnsiTheme="minorHAnsi" w:cstheme="minorBidi"/>
          <w:sz w:val="24"/>
          <w:szCs w:val="24"/>
        </w:rPr>
        <w:t xml:space="preserve">’organico effettivo del personale dirigenziale dell’Azienda è stato notevolmente influenzato dalle numerose </w:t>
      </w:r>
      <w:r w:rsidR="000832C6" w:rsidRPr="009E745A">
        <w:rPr>
          <w:rFonts w:asciiTheme="minorHAnsi" w:hAnsiTheme="minorHAnsi" w:cstheme="minorBidi"/>
          <w:sz w:val="24"/>
          <w:szCs w:val="24"/>
        </w:rPr>
        <w:t xml:space="preserve">e disfunzionali </w:t>
      </w:r>
      <w:r w:rsidR="007A6A94" w:rsidRPr="009E745A">
        <w:rPr>
          <w:rFonts w:asciiTheme="minorHAnsi" w:hAnsiTheme="minorHAnsi" w:cstheme="minorBidi"/>
          <w:sz w:val="24"/>
          <w:szCs w:val="24"/>
        </w:rPr>
        <w:t>assegnazioni temporanee verso strutture del sistema Regione via via susseguites</w:t>
      </w:r>
      <w:r w:rsidR="00FB5A8F" w:rsidRPr="009E745A">
        <w:rPr>
          <w:rFonts w:asciiTheme="minorHAnsi" w:hAnsiTheme="minorHAnsi" w:cstheme="minorBidi"/>
          <w:sz w:val="24"/>
          <w:szCs w:val="24"/>
        </w:rPr>
        <w:t xml:space="preserve">i a partire dalla entrata in vigore della legge di riforma della </w:t>
      </w:r>
      <w:r w:rsidR="007A6A94" w:rsidRPr="009E745A">
        <w:rPr>
          <w:rFonts w:asciiTheme="minorHAnsi" w:hAnsiTheme="minorHAnsi" w:cstheme="minorBidi"/>
          <w:sz w:val="24"/>
          <w:szCs w:val="24"/>
        </w:rPr>
        <w:t>L.R. n. 31/1998 (L.R. n. 24/20</w:t>
      </w:r>
      <w:r w:rsidR="00212A18" w:rsidRPr="009E745A">
        <w:rPr>
          <w:rFonts w:asciiTheme="minorHAnsi" w:hAnsiTheme="minorHAnsi" w:cstheme="minorBidi"/>
          <w:sz w:val="24"/>
          <w:szCs w:val="24"/>
        </w:rPr>
        <w:t>14</w:t>
      </w:r>
      <w:r w:rsidR="00D02F63">
        <w:rPr>
          <w:rFonts w:asciiTheme="minorHAnsi" w:hAnsiTheme="minorHAnsi" w:cstheme="minorBidi"/>
          <w:sz w:val="24"/>
          <w:szCs w:val="24"/>
        </w:rPr>
        <w:t>).</w:t>
      </w:r>
    </w:p>
    <w:p w:rsidR="007A6A94" w:rsidRPr="000B790C" w:rsidRDefault="00212A18" w:rsidP="000B790C">
      <w:pPr>
        <w:suppressAutoHyphens w:val="0"/>
        <w:spacing w:after="200" w:line="276" w:lineRule="auto"/>
        <w:jc w:val="both"/>
        <w:rPr>
          <w:rFonts w:asciiTheme="minorHAnsi" w:hAnsiTheme="minorHAnsi" w:cstheme="minorBidi"/>
          <w:sz w:val="24"/>
          <w:szCs w:val="24"/>
        </w:rPr>
      </w:pPr>
      <w:r w:rsidRPr="009E745A">
        <w:rPr>
          <w:rFonts w:asciiTheme="minorHAnsi" w:hAnsiTheme="minorHAnsi" w:cstheme="minorBidi"/>
          <w:sz w:val="24"/>
          <w:szCs w:val="24"/>
        </w:rPr>
        <w:t>Allo stato attuale</w:t>
      </w:r>
      <w:r w:rsidR="007A6A94" w:rsidRPr="009E745A">
        <w:rPr>
          <w:rFonts w:asciiTheme="minorHAnsi" w:hAnsiTheme="minorHAnsi" w:cstheme="minorBidi"/>
          <w:sz w:val="24"/>
          <w:szCs w:val="24"/>
        </w:rPr>
        <w:t xml:space="preserve"> </w:t>
      </w:r>
      <w:r w:rsidR="001F4FA8" w:rsidRPr="009E745A">
        <w:rPr>
          <w:rFonts w:asciiTheme="minorHAnsi" w:hAnsiTheme="minorHAnsi" w:cstheme="minorBidi"/>
          <w:sz w:val="24"/>
          <w:szCs w:val="24"/>
        </w:rPr>
        <w:t>la copertura</w:t>
      </w:r>
      <w:r w:rsidR="007A6A94" w:rsidRPr="009E745A">
        <w:rPr>
          <w:rFonts w:asciiTheme="minorHAnsi" w:hAnsiTheme="minorHAnsi" w:cstheme="minorBidi"/>
          <w:sz w:val="24"/>
          <w:szCs w:val="24"/>
        </w:rPr>
        <w:t xml:space="preserve"> integrale dei posti previsti dalla pianta organica non può che </w:t>
      </w:r>
      <w:r w:rsidR="000832C6" w:rsidRPr="009E745A">
        <w:rPr>
          <w:rFonts w:asciiTheme="minorHAnsi" w:hAnsiTheme="minorHAnsi" w:cstheme="minorBidi"/>
          <w:sz w:val="24"/>
          <w:szCs w:val="24"/>
        </w:rPr>
        <w:t>aver risentito di tale fenomeno</w:t>
      </w:r>
      <w:r w:rsidR="007A6A94" w:rsidRPr="009E745A">
        <w:rPr>
          <w:rFonts w:asciiTheme="minorHAnsi" w:hAnsiTheme="minorHAnsi" w:cstheme="minorBidi"/>
          <w:sz w:val="24"/>
          <w:szCs w:val="24"/>
        </w:rPr>
        <w:t>, nonché dell’utilizzo in qualche modo obbligato dell’istituto del conferimento ad interim di funzioni dirigenziali a</w:t>
      </w:r>
      <w:r w:rsidR="00683FCB">
        <w:rPr>
          <w:rFonts w:asciiTheme="minorHAnsi" w:hAnsiTheme="minorHAnsi" w:cstheme="minorBidi"/>
          <w:sz w:val="24"/>
          <w:szCs w:val="24"/>
        </w:rPr>
        <w:t>i dirigenti</w:t>
      </w:r>
      <w:r w:rsidR="00D02F63">
        <w:rPr>
          <w:rFonts w:asciiTheme="minorHAnsi" w:hAnsiTheme="minorHAnsi" w:cstheme="minorBidi"/>
          <w:sz w:val="24"/>
          <w:szCs w:val="24"/>
        </w:rPr>
        <w:t xml:space="preserve"> di ruolo</w:t>
      </w:r>
      <w:r w:rsidR="00683FCB">
        <w:rPr>
          <w:rFonts w:asciiTheme="minorHAnsi" w:hAnsiTheme="minorHAnsi" w:cstheme="minorBidi"/>
          <w:sz w:val="24"/>
          <w:szCs w:val="24"/>
        </w:rPr>
        <w:t xml:space="preserve"> rimasti in Azienda (attualmente in numero di </w:t>
      </w:r>
      <w:r w:rsidR="00D02F63">
        <w:rPr>
          <w:rFonts w:asciiTheme="minorHAnsi" w:hAnsiTheme="minorHAnsi" w:cstheme="minorBidi"/>
          <w:sz w:val="24"/>
          <w:szCs w:val="24"/>
        </w:rPr>
        <w:t>5).</w:t>
      </w:r>
    </w:p>
    <w:p w:rsidR="00A020AA" w:rsidRPr="009E745A" w:rsidRDefault="00A020AA" w:rsidP="00D0330E">
      <w:pPr>
        <w:suppressAutoHyphens w:val="0"/>
        <w:spacing w:after="200" w:line="276" w:lineRule="auto"/>
        <w:jc w:val="both"/>
        <w:rPr>
          <w:rFonts w:asciiTheme="minorHAnsi" w:hAnsiTheme="minorHAnsi" w:cstheme="minorBidi"/>
          <w:sz w:val="24"/>
          <w:szCs w:val="24"/>
        </w:rPr>
      </w:pPr>
      <w:r w:rsidRPr="009E745A">
        <w:rPr>
          <w:rFonts w:asciiTheme="minorHAnsi" w:hAnsiTheme="minorHAnsi" w:cstheme="minorBidi"/>
          <w:b/>
          <w:sz w:val="24"/>
          <w:szCs w:val="24"/>
          <w:u w:val="single"/>
        </w:rPr>
        <w:t>Dal punto di vista formale</w:t>
      </w:r>
      <w:r w:rsidRPr="009E745A">
        <w:rPr>
          <w:rFonts w:asciiTheme="minorHAnsi" w:hAnsiTheme="minorHAnsi" w:cstheme="minorBidi"/>
          <w:sz w:val="24"/>
          <w:szCs w:val="24"/>
        </w:rPr>
        <w:t>,</w:t>
      </w:r>
      <w:r w:rsidRPr="009E745A">
        <w:rPr>
          <w:rFonts w:asciiTheme="minorHAnsi" w:hAnsiTheme="minorHAnsi" w:cstheme="minorBidi"/>
          <w:b/>
          <w:sz w:val="24"/>
          <w:szCs w:val="24"/>
        </w:rPr>
        <w:t xml:space="preserve"> </w:t>
      </w:r>
      <w:r w:rsidRPr="009E745A">
        <w:rPr>
          <w:rFonts w:asciiTheme="minorHAnsi" w:hAnsiTheme="minorHAnsi" w:cstheme="minorBidi"/>
          <w:sz w:val="24"/>
          <w:szCs w:val="24"/>
        </w:rPr>
        <w:t>l’organico azie</w:t>
      </w:r>
      <w:r w:rsidR="008D6D0E" w:rsidRPr="009E745A">
        <w:rPr>
          <w:rFonts w:asciiTheme="minorHAnsi" w:hAnsiTheme="minorHAnsi" w:cstheme="minorBidi"/>
          <w:sz w:val="24"/>
          <w:szCs w:val="24"/>
        </w:rPr>
        <w:t>ndale dirigenziale presenta</w:t>
      </w:r>
      <w:r w:rsidR="00D02F63">
        <w:rPr>
          <w:rFonts w:asciiTheme="minorHAnsi" w:hAnsiTheme="minorHAnsi" w:cstheme="minorBidi"/>
          <w:sz w:val="24"/>
          <w:szCs w:val="24"/>
        </w:rPr>
        <w:t xml:space="preserve"> pertanto </w:t>
      </w:r>
      <w:r w:rsidR="008D6D0E" w:rsidRPr="00D02F63">
        <w:rPr>
          <w:rFonts w:asciiTheme="minorHAnsi" w:hAnsiTheme="minorHAnsi" w:cstheme="minorBidi"/>
          <w:b/>
          <w:sz w:val="24"/>
          <w:szCs w:val="24"/>
        </w:rPr>
        <w:t xml:space="preserve">n. </w:t>
      </w:r>
      <w:r w:rsidR="00D02F63" w:rsidRPr="00D02F63">
        <w:rPr>
          <w:rFonts w:asciiTheme="minorHAnsi" w:hAnsiTheme="minorHAnsi" w:cstheme="minorBidi"/>
          <w:b/>
          <w:sz w:val="24"/>
          <w:szCs w:val="24"/>
        </w:rPr>
        <w:t>9</w:t>
      </w:r>
      <w:r w:rsidR="008D6D0E" w:rsidRPr="00D02F63">
        <w:rPr>
          <w:rFonts w:asciiTheme="minorHAnsi" w:hAnsiTheme="minorHAnsi" w:cstheme="minorBidi"/>
          <w:b/>
          <w:sz w:val="24"/>
          <w:szCs w:val="24"/>
        </w:rPr>
        <w:t xml:space="preserve"> scoperture</w:t>
      </w:r>
      <w:r w:rsidR="00D02F63">
        <w:rPr>
          <w:rFonts w:asciiTheme="minorHAnsi" w:hAnsiTheme="minorHAnsi" w:cstheme="minorBidi"/>
          <w:b/>
          <w:sz w:val="24"/>
          <w:szCs w:val="24"/>
        </w:rPr>
        <w:t xml:space="preserve">, </w:t>
      </w:r>
      <w:r w:rsidR="00D02F63" w:rsidRPr="00D02F63">
        <w:rPr>
          <w:rFonts w:asciiTheme="minorHAnsi" w:hAnsiTheme="minorHAnsi" w:cstheme="minorBidi"/>
          <w:sz w:val="24"/>
          <w:szCs w:val="24"/>
        </w:rPr>
        <w:t>ivi compresa quella afferente alla posizione di direzione generale</w:t>
      </w:r>
      <w:r w:rsidR="00D242D4">
        <w:rPr>
          <w:rFonts w:asciiTheme="minorHAnsi" w:hAnsiTheme="minorHAnsi" w:cstheme="minorBidi"/>
          <w:sz w:val="24"/>
          <w:szCs w:val="24"/>
        </w:rPr>
        <w:t xml:space="preserve">; </w:t>
      </w:r>
      <w:r w:rsidR="007110AD">
        <w:rPr>
          <w:rFonts w:asciiTheme="minorHAnsi" w:hAnsiTheme="minorHAnsi" w:cstheme="minorBidi"/>
          <w:sz w:val="24"/>
          <w:szCs w:val="24"/>
        </w:rPr>
        <w:t>attualmente</w:t>
      </w:r>
      <w:r w:rsidR="00D7344D">
        <w:rPr>
          <w:rFonts w:asciiTheme="minorHAnsi" w:hAnsiTheme="minorHAnsi" w:cstheme="minorBidi"/>
          <w:sz w:val="24"/>
          <w:szCs w:val="24"/>
        </w:rPr>
        <w:t>, tuttavia,</w:t>
      </w:r>
      <w:r w:rsidR="007110AD">
        <w:rPr>
          <w:rFonts w:asciiTheme="minorHAnsi" w:hAnsiTheme="minorHAnsi" w:cstheme="minorBidi"/>
          <w:sz w:val="24"/>
          <w:szCs w:val="24"/>
        </w:rPr>
        <w:t xml:space="preserve"> in Azienda operano n. 2 figure dirigenziale in coma</w:t>
      </w:r>
      <w:r w:rsidR="00D02F63">
        <w:rPr>
          <w:rFonts w:asciiTheme="minorHAnsi" w:hAnsiTheme="minorHAnsi" w:cstheme="minorBidi"/>
          <w:sz w:val="24"/>
          <w:szCs w:val="24"/>
        </w:rPr>
        <w:t>ndo ex art. 40 L.R. n. 31/1998. Non risultano invece attualmente, dirigente dei ruoli aziendale in posizione di assegnazione temporanea “out”.</w:t>
      </w:r>
    </w:p>
    <w:p w:rsidR="0003665C" w:rsidRPr="009E745A" w:rsidRDefault="0003665C" w:rsidP="00AA249B">
      <w:pPr>
        <w:suppressAutoHyphens w:val="0"/>
        <w:spacing w:after="200" w:line="276" w:lineRule="auto"/>
        <w:jc w:val="both"/>
        <w:rPr>
          <w:rFonts w:asciiTheme="minorHAnsi" w:hAnsiTheme="minorHAnsi" w:cstheme="minorBidi"/>
          <w:sz w:val="24"/>
          <w:szCs w:val="24"/>
        </w:rPr>
      </w:pPr>
      <w:bookmarkStart w:id="0" w:name="_Toc43885933"/>
      <w:r w:rsidRPr="009E745A">
        <w:rPr>
          <w:rFonts w:asciiTheme="minorHAnsi" w:hAnsiTheme="minorHAnsi" w:cstheme="minorBidi"/>
          <w:sz w:val="24"/>
          <w:szCs w:val="24"/>
        </w:rPr>
        <w:t>Il personale non di ruolo, pertan</w:t>
      </w:r>
      <w:r w:rsidR="003E5DEE">
        <w:rPr>
          <w:rFonts w:asciiTheme="minorHAnsi" w:hAnsiTheme="minorHAnsi" w:cstheme="minorBidi"/>
          <w:sz w:val="24"/>
          <w:szCs w:val="24"/>
        </w:rPr>
        <w:t>to, ammonta al 31/12/2024</w:t>
      </w:r>
      <w:r w:rsidR="007110AD">
        <w:rPr>
          <w:rFonts w:asciiTheme="minorHAnsi" w:hAnsiTheme="minorHAnsi" w:cstheme="minorBidi"/>
          <w:sz w:val="24"/>
          <w:szCs w:val="24"/>
        </w:rPr>
        <w:t xml:space="preserve"> a n. 2</w:t>
      </w:r>
      <w:r w:rsidR="000A0A83">
        <w:rPr>
          <w:rFonts w:asciiTheme="minorHAnsi" w:hAnsiTheme="minorHAnsi" w:cstheme="minorBidi"/>
          <w:sz w:val="24"/>
          <w:szCs w:val="24"/>
        </w:rPr>
        <w:t xml:space="preserve"> unità, recluta</w:t>
      </w:r>
      <w:r w:rsidR="00784B81">
        <w:rPr>
          <w:rFonts w:asciiTheme="minorHAnsi" w:hAnsiTheme="minorHAnsi" w:cstheme="minorBidi"/>
          <w:sz w:val="24"/>
          <w:szCs w:val="24"/>
        </w:rPr>
        <w:t>t</w:t>
      </w:r>
      <w:r w:rsidR="000A0A83">
        <w:rPr>
          <w:rFonts w:asciiTheme="minorHAnsi" w:hAnsiTheme="minorHAnsi" w:cstheme="minorBidi"/>
          <w:sz w:val="24"/>
          <w:szCs w:val="24"/>
        </w:rPr>
        <w:t>a</w:t>
      </w:r>
      <w:r w:rsidRPr="009E745A">
        <w:rPr>
          <w:rFonts w:asciiTheme="minorHAnsi" w:hAnsiTheme="minorHAnsi" w:cstheme="minorBidi"/>
          <w:sz w:val="24"/>
          <w:szCs w:val="24"/>
        </w:rPr>
        <w:t xml:space="preserve"> mediante comando ex art. 40, comma 2, L.R. n. 31/</w:t>
      </w:r>
      <w:r w:rsidR="003E5DEE">
        <w:rPr>
          <w:rFonts w:asciiTheme="minorHAnsi" w:hAnsiTheme="minorHAnsi" w:cstheme="minorBidi"/>
          <w:sz w:val="24"/>
          <w:szCs w:val="24"/>
        </w:rPr>
        <w:t xml:space="preserve">1998 </w:t>
      </w:r>
      <w:r w:rsidR="00D7344D">
        <w:rPr>
          <w:rFonts w:asciiTheme="minorHAnsi" w:hAnsiTheme="minorHAnsi" w:cstheme="minorBidi"/>
          <w:sz w:val="24"/>
          <w:szCs w:val="24"/>
        </w:rPr>
        <w:t>in attuazione della previgente pianificazione</w:t>
      </w:r>
      <w:r w:rsidRPr="009E745A">
        <w:rPr>
          <w:rFonts w:asciiTheme="minorHAnsi" w:hAnsiTheme="minorHAnsi" w:cstheme="minorBidi"/>
          <w:sz w:val="24"/>
          <w:szCs w:val="24"/>
        </w:rPr>
        <w:t>.</w:t>
      </w:r>
    </w:p>
    <w:p w:rsidR="0003665C" w:rsidRDefault="007110AD" w:rsidP="00AA249B">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Il grafico seguente sintetizza quanto detto:</w:t>
      </w:r>
    </w:p>
    <w:p w:rsidR="007110AD" w:rsidRPr="007110AD" w:rsidRDefault="001F38E3" w:rsidP="00AA249B">
      <w:pPr>
        <w:suppressAutoHyphens w:val="0"/>
        <w:spacing w:after="200" w:line="276" w:lineRule="auto"/>
        <w:jc w:val="both"/>
        <w:rPr>
          <w:rFonts w:asciiTheme="minorHAnsi" w:hAnsiTheme="minorHAnsi" w:cstheme="minorBidi"/>
          <w:b/>
          <w:i/>
        </w:rPr>
      </w:pPr>
      <w:r>
        <w:rPr>
          <w:rFonts w:asciiTheme="minorHAnsi" w:hAnsiTheme="minorHAnsi" w:cstheme="minorBidi"/>
          <w:b/>
          <w:i/>
        </w:rPr>
        <w:t>Tab.</w:t>
      </w:r>
      <w:r w:rsidR="00077982">
        <w:rPr>
          <w:rFonts w:asciiTheme="minorHAnsi" w:hAnsiTheme="minorHAnsi" w:cstheme="minorBidi"/>
          <w:b/>
          <w:i/>
        </w:rPr>
        <w:t xml:space="preserve"> 2</w:t>
      </w:r>
      <w:r w:rsidR="007110AD" w:rsidRPr="007110AD">
        <w:rPr>
          <w:rFonts w:asciiTheme="minorHAnsi" w:hAnsiTheme="minorHAnsi" w:cstheme="minorBidi"/>
          <w:b/>
          <w:i/>
        </w:rPr>
        <w:t>.1. Organico personale dirigente</w:t>
      </w:r>
    </w:p>
    <w:tbl>
      <w:tblPr>
        <w:tblStyle w:val="TableNormal1"/>
        <w:tblW w:w="0" w:type="auto"/>
        <w:tblInd w:w="11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78"/>
        <w:gridCol w:w="931"/>
        <w:gridCol w:w="931"/>
        <w:gridCol w:w="931"/>
        <w:gridCol w:w="931"/>
        <w:gridCol w:w="1017"/>
        <w:gridCol w:w="1041"/>
        <w:gridCol w:w="1041"/>
        <w:gridCol w:w="1106"/>
      </w:tblGrid>
      <w:tr w:rsidR="007110AD" w:rsidRPr="007110AD" w:rsidTr="007110AD">
        <w:trPr>
          <w:trHeight w:val="1031"/>
        </w:trPr>
        <w:tc>
          <w:tcPr>
            <w:tcW w:w="2378" w:type="dxa"/>
            <w:tcBorders>
              <w:top w:val="single" w:sz="6" w:space="0" w:color="000000"/>
              <w:left w:val="single" w:sz="6" w:space="0" w:color="000000"/>
              <w:bottom w:val="single" w:sz="6" w:space="0" w:color="000000"/>
              <w:right w:val="single" w:sz="6" w:space="0" w:color="000000"/>
            </w:tcBorders>
            <w:shd w:val="clear" w:color="auto" w:fill="D7E3BB"/>
          </w:tcPr>
          <w:p w:rsidR="007110AD" w:rsidRPr="001F38E3" w:rsidRDefault="007110AD" w:rsidP="007110AD">
            <w:pPr>
              <w:suppressAutoHyphens w:val="0"/>
              <w:rPr>
                <w:rFonts w:ascii="Arial" w:eastAsia="Arial MT" w:hAnsi="Arial MT" w:cs="Arial MT"/>
                <w:b/>
                <w:sz w:val="14"/>
                <w:lang w:val="it-IT"/>
              </w:rPr>
            </w:pPr>
          </w:p>
          <w:p w:rsidR="007110AD" w:rsidRPr="001F38E3" w:rsidRDefault="007110AD" w:rsidP="007110AD">
            <w:pPr>
              <w:suppressAutoHyphens w:val="0"/>
              <w:rPr>
                <w:rFonts w:ascii="Arial" w:eastAsia="Arial MT" w:hAnsi="Arial MT" w:cs="Arial MT"/>
                <w:b/>
                <w:sz w:val="14"/>
                <w:lang w:val="it-IT"/>
              </w:rPr>
            </w:pPr>
          </w:p>
          <w:p w:rsidR="007110AD" w:rsidRPr="001F38E3" w:rsidRDefault="007110AD" w:rsidP="007110AD">
            <w:pPr>
              <w:suppressAutoHyphens w:val="0"/>
              <w:spacing w:before="123"/>
              <w:ind w:left="821" w:right="810"/>
              <w:jc w:val="center"/>
              <w:rPr>
                <w:rFonts w:ascii="Arial" w:eastAsia="Arial MT" w:hAnsi="Arial MT" w:cs="Arial MT"/>
                <w:b/>
                <w:sz w:val="13"/>
                <w:lang w:val="it-IT"/>
              </w:rPr>
            </w:pPr>
            <w:r w:rsidRPr="001F38E3">
              <w:rPr>
                <w:rFonts w:ascii="Arial" w:eastAsia="Arial MT" w:hAnsi="Arial MT" w:cs="Arial MT"/>
                <w:b/>
                <w:w w:val="105"/>
                <w:sz w:val="13"/>
                <w:lang w:val="it-IT"/>
              </w:rPr>
              <w:t>DIRIGENTI</w:t>
            </w:r>
          </w:p>
        </w:tc>
        <w:tc>
          <w:tcPr>
            <w:tcW w:w="931" w:type="dxa"/>
            <w:tcBorders>
              <w:top w:val="single" w:sz="6" w:space="0" w:color="000000"/>
              <w:left w:val="single" w:sz="6" w:space="0" w:color="000000"/>
              <w:bottom w:val="single" w:sz="6" w:space="0" w:color="000000"/>
              <w:right w:val="single" w:sz="6" w:space="0" w:color="000000"/>
            </w:tcBorders>
            <w:shd w:val="clear" w:color="auto" w:fill="D7E3BB"/>
          </w:tcPr>
          <w:p w:rsidR="007110AD" w:rsidRPr="001F38E3" w:rsidRDefault="007110AD" w:rsidP="007110AD">
            <w:pPr>
              <w:suppressAutoHyphens w:val="0"/>
              <w:rPr>
                <w:rFonts w:ascii="Arial" w:eastAsia="Arial MT" w:hAnsi="Arial MT" w:cs="Arial MT"/>
                <w:b/>
                <w:sz w:val="14"/>
                <w:lang w:val="it-IT"/>
              </w:rPr>
            </w:pPr>
          </w:p>
          <w:p w:rsidR="007110AD" w:rsidRPr="001F38E3" w:rsidRDefault="007110AD" w:rsidP="007110AD">
            <w:pPr>
              <w:suppressAutoHyphens w:val="0"/>
              <w:spacing w:before="2"/>
              <w:rPr>
                <w:rFonts w:ascii="Arial" w:eastAsia="Arial MT" w:hAnsi="Arial MT" w:cs="Arial MT"/>
                <w:b/>
                <w:sz w:val="17"/>
                <w:lang w:val="it-IT"/>
              </w:rPr>
            </w:pPr>
          </w:p>
          <w:p w:rsidR="007110AD" w:rsidRPr="001F38E3" w:rsidRDefault="007110AD" w:rsidP="007110AD">
            <w:pPr>
              <w:suppressAutoHyphens w:val="0"/>
              <w:spacing w:line="278" w:lineRule="auto"/>
              <w:ind w:left="136" w:right="116" w:firstLine="43"/>
              <w:rPr>
                <w:rFonts w:ascii="Arial" w:eastAsia="Arial MT" w:hAnsi="Arial MT" w:cs="Arial MT"/>
                <w:b/>
                <w:sz w:val="13"/>
                <w:lang w:val="it-IT"/>
              </w:rPr>
            </w:pPr>
            <w:r w:rsidRPr="001F38E3">
              <w:rPr>
                <w:rFonts w:ascii="Arial" w:eastAsia="Arial MT" w:hAnsi="Arial MT" w:cs="Arial MT"/>
                <w:b/>
                <w:w w:val="105"/>
                <w:sz w:val="13"/>
                <w:lang w:val="it-IT"/>
              </w:rPr>
              <w:t>Direttore</w:t>
            </w:r>
            <w:r w:rsidRPr="001F38E3">
              <w:rPr>
                <w:rFonts w:ascii="Arial" w:eastAsia="Arial MT" w:hAnsi="Arial MT" w:cs="Arial MT"/>
                <w:b/>
                <w:spacing w:val="1"/>
                <w:w w:val="105"/>
                <w:sz w:val="13"/>
                <w:lang w:val="it-IT"/>
              </w:rPr>
              <w:t xml:space="preserve"> </w:t>
            </w:r>
            <w:r w:rsidRPr="001F38E3">
              <w:rPr>
                <w:rFonts w:ascii="Arial" w:eastAsia="Arial MT" w:hAnsi="Arial MT" w:cs="Arial MT"/>
                <w:b/>
                <w:w w:val="105"/>
                <w:sz w:val="13"/>
                <w:lang w:val="it-IT"/>
              </w:rPr>
              <w:t>generale</w:t>
            </w:r>
            <w:r w:rsidRPr="001F38E3">
              <w:rPr>
                <w:rFonts w:ascii="Arial" w:eastAsia="Arial MT" w:hAnsi="Arial MT" w:cs="Arial MT"/>
                <w:b/>
                <w:spacing w:val="-9"/>
                <w:w w:val="105"/>
                <w:sz w:val="13"/>
                <w:lang w:val="it-IT"/>
              </w:rPr>
              <w:t xml:space="preserve"> </w:t>
            </w:r>
            <w:r w:rsidRPr="001F38E3">
              <w:rPr>
                <w:rFonts w:ascii="Arial" w:eastAsia="Arial MT" w:hAnsi="Arial MT" w:cs="Arial MT"/>
                <w:b/>
                <w:w w:val="105"/>
                <w:sz w:val="13"/>
                <w:lang w:val="it-IT"/>
              </w:rPr>
              <w:t>*</w:t>
            </w:r>
          </w:p>
        </w:tc>
        <w:tc>
          <w:tcPr>
            <w:tcW w:w="931" w:type="dxa"/>
            <w:tcBorders>
              <w:top w:val="single" w:sz="6" w:space="0" w:color="000000"/>
              <w:left w:val="single" w:sz="6" w:space="0" w:color="000000"/>
              <w:bottom w:val="single" w:sz="6" w:space="0" w:color="000000"/>
              <w:right w:val="single" w:sz="6" w:space="0" w:color="000000"/>
            </w:tcBorders>
            <w:shd w:val="clear" w:color="auto" w:fill="D7E3BB"/>
          </w:tcPr>
          <w:p w:rsidR="007110AD" w:rsidRPr="001F38E3" w:rsidRDefault="007110AD" w:rsidP="007110AD">
            <w:pPr>
              <w:suppressAutoHyphens w:val="0"/>
              <w:rPr>
                <w:rFonts w:ascii="Arial" w:eastAsia="Arial MT" w:hAnsi="Arial MT" w:cs="Arial MT"/>
                <w:b/>
                <w:sz w:val="14"/>
                <w:lang w:val="it-IT"/>
              </w:rPr>
            </w:pPr>
          </w:p>
          <w:p w:rsidR="007110AD" w:rsidRPr="001F38E3" w:rsidRDefault="007110AD" w:rsidP="007110AD">
            <w:pPr>
              <w:suppressAutoHyphens w:val="0"/>
              <w:spacing w:before="2"/>
              <w:rPr>
                <w:rFonts w:ascii="Arial" w:eastAsia="Arial MT" w:hAnsi="Arial MT" w:cs="Arial MT"/>
                <w:b/>
                <w:sz w:val="17"/>
                <w:lang w:val="it-IT"/>
              </w:rPr>
            </w:pPr>
          </w:p>
          <w:p w:rsidR="007110AD" w:rsidRPr="001F38E3" w:rsidRDefault="007110AD" w:rsidP="007110AD">
            <w:pPr>
              <w:suppressAutoHyphens w:val="0"/>
              <w:spacing w:line="278" w:lineRule="auto"/>
              <w:ind w:left="209" w:right="69" w:hanging="111"/>
              <w:rPr>
                <w:rFonts w:ascii="Arial" w:eastAsia="Arial MT" w:hAnsi="Arial MT" w:cs="Arial MT"/>
                <w:b/>
                <w:sz w:val="13"/>
                <w:lang w:val="it-IT"/>
              </w:rPr>
            </w:pPr>
            <w:r w:rsidRPr="001F38E3">
              <w:rPr>
                <w:rFonts w:ascii="Arial" w:eastAsia="Arial MT" w:hAnsi="Arial MT" w:cs="Arial MT"/>
                <w:b/>
                <w:w w:val="105"/>
                <w:sz w:val="13"/>
                <w:lang w:val="it-IT"/>
              </w:rPr>
              <w:t>Direttore di</w:t>
            </w:r>
            <w:r w:rsidRPr="001F38E3">
              <w:rPr>
                <w:rFonts w:ascii="Arial" w:eastAsia="Arial MT" w:hAnsi="Arial MT" w:cs="Arial MT"/>
                <w:b/>
                <w:spacing w:val="-35"/>
                <w:w w:val="105"/>
                <w:sz w:val="13"/>
                <w:lang w:val="it-IT"/>
              </w:rPr>
              <w:t xml:space="preserve"> </w:t>
            </w:r>
            <w:r w:rsidRPr="001F38E3">
              <w:rPr>
                <w:rFonts w:ascii="Arial" w:eastAsia="Arial MT" w:hAnsi="Arial MT" w:cs="Arial MT"/>
                <w:b/>
                <w:w w:val="105"/>
                <w:sz w:val="13"/>
                <w:lang w:val="it-IT"/>
              </w:rPr>
              <w:t>servizio</w:t>
            </w:r>
          </w:p>
        </w:tc>
        <w:tc>
          <w:tcPr>
            <w:tcW w:w="931" w:type="dxa"/>
            <w:tcBorders>
              <w:top w:val="single" w:sz="6" w:space="0" w:color="000000"/>
              <w:left w:val="single" w:sz="6" w:space="0" w:color="000000"/>
              <w:bottom w:val="single" w:sz="6" w:space="0" w:color="000000"/>
              <w:right w:val="single" w:sz="6" w:space="0" w:color="000000"/>
            </w:tcBorders>
            <w:shd w:val="clear" w:color="auto" w:fill="D7E3BB"/>
          </w:tcPr>
          <w:p w:rsidR="007110AD" w:rsidRPr="007110AD" w:rsidRDefault="007110AD" w:rsidP="007110AD">
            <w:pPr>
              <w:suppressAutoHyphens w:val="0"/>
              <w:rPr>
                <w:rFonts w:ascii="Arial" w:eastAsia="Arial MT" w:hAnsi="Arial MT" w:cs="Arial MT"/>
                <w:b/>
                <w:sz w:val="14"/>
                <w:lang w:val="it-IT"/>
              </w:rPr>
            </w:pPr>
          </w:p>
          <w:p w:rsidR="007110AD" w:rsidRPr="007110AD" w:rsidRDefault="007110AD" w:rsidP="007110AD">
            <w:pPr>
              <w:suppressAutoHyphens w:val="0"/>
              <w:spacing w:before="109" w:line="278" w:lineRule="auto"/>
              <w:ind w:left="55" w:right="40"/>
              <w:jc w:val="center"/>
              <w:rPr>
                <w:rFonts w:ascii="Arial" w:eastAsia="Arial MT" w:hAnsi="Arial" w:cs="Arial MT"/>
                <w:b/>
                <w:sz w:val="13"/>
                <w:lang w:val="it-IT"/>
              </w:rPr>
            </w:pPr>
            <w:r w:rsidRPr="007110AD">
              <w:rPr>
                <w:rFonts w:ascii="Arial" w:eastAsia="Arial MT" w:hAnsi="Arial" w:cs="Arial MT"/>
                <w:b/>
                <w:w w:val="105"/>
                <w:sz w:val="13"/>
                <w:lang w:val="it-IT"/>
              </w:rPr>
              <w:t>Direttore di</w:t>
            </w:r>
            <w:r w:rsidRPr="007110AD">
              <w:rPr>
                <w:rFonts w:ascii="Arial" w:eastAsia="Arial MT" w:hAnsi="Arial" w:cs="Arial MT"/>
                <w:b/>
                <w:spacing w:val="-35"/>
                <w:w w:val="105"/>
                <w:sz w:val="13"/>
                <w:lang w:val="it-IT"/>
              </w:rPr>
              <w:t xml:space="preserve"> </w:t>
            </w:r>
            <w:r w:rsidRPr="007110AD">
              <w:rPr>
                <w:rFonts w:ascii="Arial" w:eastAsia="Arial MT" w:hAnsi="Arial" w:cs="Arial MT"/>
                <w:b/>
                <w:w w:val="105"/>
                <w:sz w:val="13"/>
                <w:lang w:val="it-IT"/>
              </w:rPr>
              <w:t>unità</w:t>
            </w:r>
            <w:r w:rsidRPr="007110AD">
              <w:rPr>
                <w:rFonts w:ascii="Arial" w:eastAsia="Arial MT" w:hAnsi="Arial" w:cs="Arial MT"/>
                <w:b/>
                <w:spacing w:val="1"/>
                <w:w w:val="105"/>
                <w:sz w:val="13"/>
                <w:lang w:val="it-IT"/>
              </w:rPr>
              <w:t xml:space="preserve"> </w:t>
            </w:r>
            <w:r w:rsidRPr="007110AD">
              <w:rPr>
                <w:rFonts w:ascii="Arial" w:eastAsia="Arial MT" w:hAnsi="Arial" w:cs="Arial MT"/>
                <w:b/>
                <w:w w:val="105"/>
                <w:sz w:val="13"/>
                <w:lang w:val="it-IT"/>
              </w:rPr>
              <w:t>di</w:t>
            </w:r>
            <w:r w:rsidRPr="007110AD">
              <w:rPr>
                <w:rFonts w:ascii="Arial" w:eastAsia="Arial MT" w:hAnsi="Arial" w:cs="Arial MT"/>
                <w:b/>
                <w:spacing w:val="1"/>
                <w:w w:val="105"/>
                <w:sz w:val="13"/>
                <w:lang w:val="it-IT"/>
              </w:rPr>
              <w:t xml:space="preserve"> </w:t>
            </w:r>
            <w:r w:rsidRPr="007110AD">
              <w:rPr>
                <w:rFonts w:ascii="Arial" w:eastAsia="Arial MT" w:hAnsi="Arial" w:cs="Arial MT"/>
                <w:b/>
                <w:w w:val="105"/>
                <w:sz w:val="13"/>
                <w:lang w:val="it-IT"/>
              </w:rPr>
              <w:t>progetto</w:t>
            </w:r>
          </w:p>
        </w:tc>
        <w:tc>
          <w:tcPr>
            <w:tcW w:w="931" w:type="dxa"/>
            <w:tcBorders>
              <w:top w:val="single" w:sz="6" w:space="0" w:color="000000"/>
              <w:left w:val="single" w:sz="6" w:space="0" w:color="000000"/>
              <w:bottom w:val="single" w:sz="6" w:space="0" w:color="000000"/>
              <w:right w:val="single" w:sz="6" w:space="0" w:color="000000"/>
            </w:tcBorders>
            <w:shd w:val="clear" w:color="auto" w:fill="D7E3BB"/>
          </w:tcPr>
          <w:p w:rsidR="007110AD" w:rsidRPr="007110AD" w:rsidRDefault="007110AD" w:rsidP="007110AD">
            <w:pPr>
              <w:suppressAutoHyphens w:val="0"/>
              <w:rPr>
                <w:rFonts w:ascii="Arial" w:eastAsia="Arial MT" w:hAnsi="Arial MT" w:cs="Arial MT"/>
                <w:b/>
                <w:sz w:val="14"/>
                <w:lang w:val="it-IT"/>
              </w:rPr>
            </w:pPr>
          </w:p>
          <w:p w:rsidR="007110AD" w:rsidRPr="007110AD" w:rsidRDefault="007110AD" w:rsidP="007110AD">
            <w:pPr>
              <w:suppressAutoHyphens w:val="0"/>
              <w:rPr>
                <w:rFonts w:ascii="Arial" w:eastAsia="Arial MT" w:hAnsi="Arial MT" w:cs="Arial MT"/>
                <w:b/>
                <w:sz w:val="14"/>
                <w:lang w:val="it-IT"/>
              </w:rPr>
            </w:pPr>
          </w:p>
          <w:p w:rsidR="007110AD" w:rsidRPr="001F38E3" w:rsidRDefault="007110AD" w:rsidP="007110AD">
            <w:pPr>
              <w:suppressAutoHyphens w:val="0"/>
              <w:spacing w:before="123"/>
              <w:ind w:left="55" w:right="40"/>
              <w:jc w:val="center"/>
              <w:rPr>
                <w:rFonts w:ascii="Arial" w:eastAsia="Arial MT" w:hAnsi="Arial MT" w:cs="Arial MT"/>
                <w:b/>
                <w:sz w:val="13"/>
                <w:lang w:val="it-IT"/>
              </w:rPr>
            </w:pPr>
            <w:r w:rsidRPr="001F38E3">
              <w:rPr>
                <w:rFonts w:ascii="Arial" w:eastAsia="Arial MT" w:hAnsi="Arial MT" w:cs="Arial MT"/>
                <w:b/>
                <w:w w:val="105"/>
                <w:sz w:val="13"/>
                <w:lang w:val="it-IT"/>
              </w:rPr>
              <w:t>Ispettore</w:t>
            </w:r>
          </w:p>
        </w:tc>
        <w:tc>
          <w:tcPr>
            <w:tcW w:w="1017" w:type="dxa"/>
            <w:tcBorders>
              <w:top w:val="single" w:sz="6" w:space="0" w:color="000000"/>
              <w:left w:val="single" w:sz="6" w:space="0" w:color="000000"/>
              <w:bottom w:val="single" w:sz="6" w:space="0" w:color="000000"/>
              <w:right w:val="single" w:sz="6" w:space="0" w:color="000000"/>
            </w:tcBorders>
            <w:shd w:val="clear" w:color="auto" w:fill="D7E3BB"/>
          </w:tcPr>
          <w:p w:rsidR="007110AD" w:rsidRPr="001F38E3" w:rsidRDefault="007110AD" w:rsidP="007110AD">
            <w:pPr>
              <w:suppressAutoHyphens w:val="0"/>
              <w:rPr>
                <w:rFonts w:ascii="Arial" w:eastAsia="Arial MT" w:hAnsi="Arial MT" w:cs="Arial MT"/>
                <w:b/>
                <w:sz w:val="14"/>
                <w:lang w:val="it-IT"/>
              </w:rPr>
            </w:pPr>
          </w:p>
          <w:p w:rsidR="007110AD" w:rsidRPr="001F38E3" w:rsidRDefault="007110AD" w:rsidP="007110AD">
            <w:pPr>
              <w:suppressAutoHyphens w:val="0"/>
              <w:spacing w:before="2"/>
              <w:rPr>
                <w:rFonts w:ascii="Arial" w:eastAsia="Arial MT" w:hAnsi="Arial MT" w:cs="Arial MT"/>
                <w:b/>
                <w:sz w:val="17"/>
                <w:lang w:val="it-IT"/>
              </w:rPr>
            </w:pPr>
          </w:p>
          <w:p w:rsidR="007110AD" w:rsidRPr="001F38E3" w:rsidRDefault="007110AD" w:rsidP="007110AD">
            <w:pPr>
              <w:suppressAutoHyphens w:val="0"/>
              <w:ind w:left="238"/>
              <w:rPr>
                <w:rFonts w:ascii="Arial" w:eastAsia="Arial MT" w:hAnsi="Arial MT" w:cs="Arial MT"/>
                <w:b/>
                <w:sz w:val="13"/>
                <w:lang w:val="it-IT"/>
              </w:rPr>
            </w:pPr>
            <w:r w:rsidRPr="001F38E3">
              <w:rPr>
                <w:rFonts w:ascii="Arial" w:eastAsia="Arial MT" w:hAnsi="Arial MT" w:cs="Arial MT"/>
                <w:b/>
                <w:w w:val="105"/>
                <w:sz w:val="13"/>
                <w:lang w:val="it-IT"/>
              </w:rPr>
              <w:t>TOTALE</w:t>
            </w:r>
          </w:p>
          <w:p w:rsidR="007110AD" w:rsidRPr="001F38E3" w:rsidRDefault="007110AD" w:rsidP="007110AD">
            <w:pPr>
              <w:suppressAutoHyphens w:val="0"/>
              <w:spacing w:before="26"/>
              <w:ind w:left="264"/>
              <w:rPr>
                <w:rFonts w:ascii="Arial" w:eastAsia="Arial MT" w:hAnsi="Arial MT" w:cs="Arial MT"/>
                <w:b/>
                <w:sz w:val="13"/>
                <w:lang w:val="it-IT"/>
              </w:rPr>
            </w:pPr>
            <w:r w:rsidRPr="001F38E3">
              <w:rPr>
                <w:rFonts w:ascii="Arial" w:eastAsia="Arial MT" w:hAnsi="Arial MT" w:cs="Arial MT"/>
                <w:b/>
                <w:w w:val="105"/>
                <w:sz w:val="13"/>
                <w:lang w:val="it-IT"/>
              </w:rPr>
              <w:t>in</w:t>
            </w:r>
            <w:r w:rsidRPr="001F38E3">
              <w:rPr>
                <w:rFonts w:ascii="Arial" w:eastAsia="Arial MT" w:hAnsi="Arial MT" w:cs="Arial MT"/>
                <w:b/>
                <w:spacing w:val="2"/>
                <w:w w:val="105"/>
                <w:sz w:val="13"/>
                <w:lang w:val="it-IT"/>
              </w:rPr>
              <w:t xml:space="preserve"> </w:t>
            </w:r>
            <w:r w:rsidRPr="001F38E3">
              <w:rPr>
                <w:rFonts w:ascii="Arial" w:eastAsia="Arial MT" w:hAnsi="Arial MT" w:cs="Arial MT"/>
                <w:b/>
                <w:w w:val="105"/>
                <w:sz w:val="13"/>
                <w:lang w:val="it-IT"/>
              </w:rPr>
              <w:t>forza</w:t>
            </w:r>
          </w:p>
        </w:tc>
        <w:tc>
          <w:tcPr>
            <w:tcW w:w="1041"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7110AD" w:rsidP="007110AD">
            <w:pPr>
              <w:suppressAutoHyphens w:val="0"/>
              <w:spacing w:before="8" w:line="278" w:lineRule="auto"/>
              <w:ind w:left="68" w:right="51" w:hanging="1"/>
              <w:jc w:val="center"/>
              <w:rPr>
                <w:rFonts w:ascii="Arial" w:eastAsia="Arial MT" w:hAnsi="Arial MT" w:cs="Arial MT"/>
                <w:b/>
                <w:sz w:val="13"/>
                <w:lang w:val="it-IT"/>
              </w:rPr>
            </w:pPr>
            <w:r w:rsidRPr="007110AD">
              <w:rPr>
                <w:rFonts w:ascii="Arial" w:eastAsia="Arial MT" w:hAnsi="Arial MT" w:cs="Arial MT"/>
                <w:b/>
                <w:w w:val="105"/>
                <w:sz w:val="13"/>
                <w:lang w:val="it-IT"/>
              </w:rPr>
              <w:t>Dirigente in assegnazione</w:t>
            </w:r>
            <w:r w:rsidRPr="007110AD">
              <w:rPr>
                <w:rFonts w:ascii="Arial" w:eastAsia="Arial MT" w:hAnsi="Arial MT" w:cs="Arial MT"/>
                <w:b/>
                <w:spacing w:val="-35"/>
                <w:w w:val="105"/>
                <w:sz w:val="13"/>
                <w:lang w:val="it-IT"/>
              </w:rPr>
              <w:t xml:space="preserve"> </w:t>
            </w:r>
            <w:r w:rsidRPr="007110AD">
              <w:rPr>
                <w:rFonts w:ascii="Arial" w:eastAsia="Arial MT" w:hAnsi="Arial MT" w:cs="Arial MT"/>
                <w:b/>
                <w:w w:val="105"/>
                <w:sz w:val="13"/>
                <w:lang w:val="it-IT"/>
              </w:rPr>
              <w:t>temporanea</w:t>
            </w:r>
          </w:p>
          <w:p w:rsidR="007110AD" w:rsidRPr="007110AD" w:rsidRDefault="007110AD" w:rsidP="007110AD">
            <w:pPr>
              <w:suppressAutoHyphens w:val="0"/>
              <w:spacing w:before="2" w:line="127" w:lineRule="exact"/>
              <w:ind w:left="229" w:right="211"/>
              <w:jc w:val="center"/>
              <w:rPr>
                <w:rFonts w:ascii="Arial" w:eastAsia="Arial MT" w:hAnsi="Arial MT" w:cs="Arial MT"/>
                <w:b/>
                <w:sz w:val="13"/>
                <w:lang w:val="it-IT"/>
              </w:rPr>
            </w:pPr>
            <w:r w:rsidRPr="007110AD">
              <w:rPr>
                <w:rFonts w:ascii="Arial" w:eastAsia="Arial MT" w:hAnsi="Arial MT" w:cs="Arial MT"/>
                <w:b/>
                <w:w w:val="105"/>
                <w:sz w:val="13"/>
                <w:lang w:val="it-IT"/>
              </w:rPr>
              <w:t>OUT</w:t>
            </w:r>
          </w:p>
        </w:tc>
        <w:tc>
          <w:tcPr>
            <w:tcW w:w="1041" w:type="dxa"/>
            <w:tcBorders>
              <w:top w:val="single" w:sz="6" w:space="0" w:color="000000"/>
              <w:left w:val="single" w:sz="6" w:space="0" w:color="000000"/>
              <w:bottom w:val="single" w:sz="6" w:space="0" w:color="000000"/>
              <w:right w:val="single" w:sz="6" w:space="0" w:color="000000"/>
            </w:tcBorders>
            <w:shd w:val="clear" w:color="auto" w:fill="D7E3BB"/>
          </w:tcPr>
          <w:p w:rsidR="007110AD" w:rsidRPr="007110AD" w:rsidRDefault="007110AD" w:rsidP="007110AD">
            <w:pPr>
              <w:suppressAutoHyphens w:val="0"/>
              <w:rPr>
                <w:rFonts w:ascii="Arial" w:eastAsia="Arial MT" w:hAnsi="Arial MT" w:cs="Arial MT"/>
                <w:b/>
                <w:sz w:val="14"/>
                <w:lang w:val="it-IT"/>
              </w:rPr>
            </w:pPr>
          </w:p>
          <w:p w:rsidR="007110AD" w:rsidRPr="007110AD" w:rsidRDefault="007110AD" w:rsidP="007110AD">
            <w:pPr>
              <w:suppressAutoHyphens w:val="0"/>
              <w:spacing w:before="109" w:line="278" w:lineRule="auto"/>
              <w:ind w:left="242" w:right="112" w:hanging="99"/>
              <w:rPr>
                <w:rFonts w:ascii="Arial" w:eastAsia="Arial MT" w:hAnsi="Arial MT" w:cs="Arial MT"/>
                <w:b/>
                <w:sz w:val="13"/>
                <w:lang w:val="it-IT"/>
              </w:rPr>
            </w:pPr>
            <w:r w:rsidRPr="007110AD">
              <w:rPr>
                <w:rFonts w:ascii="Arial" w:eastAsia="Arial MT" w:hAnsi="Arial MT" w:cs="Arial MT"/>
                <w:b/>
                <w:w w:val="105"/>
                <w:sz w:val="13"/>
                <w:lang w:val="it-IT"/>
              </w:rPr>
              <w:t>Dirigente in</w:t>
            </w:r>
            <w:r w:rsidRPr="007110AD">
              <w:rPr>
                <w:rFonts w:ascii="Arial" w:eastAsia="Arial MT" w:hAnsi="Arial MT" w:cs="Arial MT"/>
                <w:b/>
                <w:spacing w:val="-35"/>
                <w:w w:val="105"/>
                <w:sz w:val="13"/>
                <w:lang w:val="it-IT"/>
              </w:rPr>
              <w:t xml:space="preserve"> </w:t>
            </w:r>
            <w:r w:rsidRPr="007110AD">
              <w:rPr>
                <w:rFonts w:ascii="Arial" w:eastAsia="Arial MT" w:hAnsi="Arial MT" w:cs="Arial MT"/>
                <w:b/>
                <w:w w:val="105"/>
                <w:sz w:val="13"/>
                <w:lang w:val="it-IT"/>
              </w:rPr>
              <w:t>attesa di</w:t>
            </w:r>
            <w:r w:rsidRPr="007110AD">
              <w:rPr>
                <w:rFonts w:ascii="Arial" w:eastAsia="Arial MT" w:hAnsi="Arial MT" w:cs="Arial MT"/>
                <w:b/>
                <w:spacing w:val="1"/>
                <w:w w:val="105"/>
                <w:sz w:val="13"/>
                <w:lang w:val="it-IT"/>
              </w:rPr>
              <w:t xml:space="preserve"> </w:t>
            </w:r>
            <w:r w:rsidRPr="007110AD">
              <w:rPr>
                <w:rFonts w:ascii="Arial" w:eastAsia="Arial MT" w:hAnsi="Arial MT" w:cs="Arial MT"/>
                <w:b/>
                <w:w w:val="105"/>
                <w:sz w:val="13"/>
                <w:lang w:val="it-IT"/>
              </w:rPr>
              <w:t>incarico</w:t>
            </w:r>
          </w:p>
        </w:tc>
        <w:tc>
          <w:tcPr>
            <w:tcW w:w="1106" w:type="dxa"/>
            <w:tcBorders>
              <w:top w:val="single" w:sz="6" w:space="0" w:color="000000"/>
              <w:left w:val="single" w:sz="6" w:space="0" w:color="000000"/>
              <w:bottom w:val="single" w:sz="6" w:space="0" w:color="000000"/>
              <w:right w:val="single" w:sz="6" w:space="0" w:color="000000"/>
            </w:tcBorders>
            <w:shd w:val="clear" w:color="auto" w:fill="D7E3BB"/>
          </w:tcPr>
          <w:p w:rsidR="007110AD" w:rsidRPr="007110AD" w:rsidRDefault="007110AD" w:rsidP="007110AD">
            <w:pPr>
              <w:suppressAutoHyphens w:val="0"/>
              <w:rPr>
                <w:rFonts w:ascii="Arial" w:eastAsia="Arial MT" w:hAnsi="Arial MT" w:cs="Arial MT"/>
                <w:b/>
                <w:sz w:val="14"/>
                <w:lang w:val="it-IT"/>
              </w:rPr>
            </w:pPr>
          </w:p>
          <w:p w:rsidR="007110AD" w:rsidRPr="007110AD" w:rsidRDefault="007110AD" w:rsidP="007110AD">
            <w:pPr>
              <w:suppressAutoHyphens w:val="0"/>
              <w:rPr>
                <w:rFonts w:ascii="Arial" w:eastAsia="Arial MT" w:hAnsi="Arial MT" w:cs="Arial MT"/>
                <w:b/>
                <w:sz w:val="14"/>
                <w:lang w:val="it-IT"/>
              </w:rPr>
            </w:pPr>
          </w:p>
          <w:p w:rsidR="007110AD" w:rsidRPr="007110AD" w:rsidRDefault="007110AD" w:rsidP="007110AD">
            <w:pPr>
              <w:suppressAutoHyphens w:val="0"/>
              <w:spacing w:before="123"/>
              <w:ind w:left="35" w:right="14"/>
              <w:jc w:val="center"/>
              <w:rPr>
                <w:rFonts w:ascii="Arial" w:eastAsia="Arial MT" w:hAnsi="Arial MT" w:cs="Arial MT"/>
                <w:b/>
                <w:sz w:val="13"/>
              </w:rPr>
            </w:pPr>
            <w:r w:rsidRPr="007110AD">
              <w:rPr>
                <w:rFonts w:ascii="Arial" w:eastAsia="Arial MT" w:hAnsi="Arial MT" w:cs="Arial MT"/>
                <w:b/>
                <w:w w:val="105"/>
                <w:sz w:val="13"/>
              </w:rPr>
              <w:t>COMPLESSIVO</w:t>
            </w:r>
          </w:p>
        </w:tc>
      </w:tr>
      <w:tr w:rsidR="007110AD" w:rsidRPr="007110AD" w:rsidTr="007110AD">
        <w:trPr>
          <w:trHeight w:val="369"/>
        </w:trPr>
        <w:tc>
          <w:tcPr>
            <w:tcW w:w="2378"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7" w:line="160" w:lineRule="atLeast"/>
              <w:ind w:left="26" w:right="873"/>
              <w:rPr>
                <w:rFonts w:ascii="Arial MT" w:eastAsia="Arial MT" w:hAnsi="Arial MT" w:cs="Arial MT"/>
                <w:sz w:val="13"/>
                <w:lang w:val="it-IT"/>
              </w:rPr>
            </w:pPr>
            <w:r w:rsidRPr="007110AD">
              <w:rPr>
                <w:rFonts w:ascii="Arial MT" w:eastAsia="Arial MT" w:hAnsi="Arial MT" w:cs="Arial MT"/>
                <w:w w:val="105"/>
                <w:sz w:val="13"/>
                <w:lang w:val="it-IT"/>
              </w:rPr>
              <w:t>Dirigenti</w:t>
            </w:r>
            <w:r w:rsidRPr="007110AD">
              <w:rPr>
                <w:rFonts w:ascii="Arial MT" w:eastAsia="Arial MT" w:hAnsi="Arial MT" w:cs="Arial MT"/>
                <w:spacing w:val="-1"/>
                <w:w w:val="105"/>
                <w:sz w:val="13"/>
                <w:lang w:val="it-IT"/>
              </w:rPr>
              <w:t xml:space="preserve"> Area</w:t>
            </w:r>
            <w:r w:rsidRPr="007110AD">
              <w:rPr>
                <w:rFonts w:ascii="Arial MT" w:eastAsia="Arial MT" w:hAnsi="Arial MT" w:cs="Arial MT"/>
                <w:w w:val="105"/>
                <w:sz w:val="13"/>
                <w:lang w:val="it-IT"/>
              </w:rPr>
              <w:t>.</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a</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tempo</w:t>
            </w:r>
            <w:r w:rsidRPr="007110AD">
              <w:rPr>
                <w:rFonts w:ascii="Arial MT" w:eastAsia="Arial MT" w:hAnsi="Arial MT" w:cs="Arial MT"/>
                <w:spacing w:val="-35"/>
                <w:w w:val="105"/>
                <w:sz w:val="13"/>
                <w:lang w:val="it-IT"/>
              </w:rPr>
              <w:t xml:space="preserve"> </w:t>
            </w:r>
            <w:r w:rsidRPr="007110AD">
              <w:rPr>
                <w:rFonts w:ascii="Arial MT" w:eastAsia="Arial MT" w:hAnsi="Arial MT" w:cs="Arial MT"/>
                <w:w w:val="105"/>
                <w:sz w:val="13"/>
                <w:lang w:val="it-IT"/>
              </w:rPr>
              <w:t>indeterminato</w:t>
            </w:r>
          </w:p>
        </w:tc>
        <w:tc>
          <w:tcPr>
            <w:tcW w:w="93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68" w:right="40"/>
              <w:jc w:val="center"/>
              <w:rPr>
                <w:rFonts w:ascii="Arial MT" w:eastAsia="Arial MT" w:hAnsi="Arial MT" w:cs="Arial MT"/>
                <w:sz w:val="13"/>
              </w:rPr>
            </w:pPr>
            <w:r w:rsidRPr="007110AD">
              <w:rPr>
                <w:rFonts w:ascii="Arial MT" w:eastAsia="Arial MT" w:hAnsi="Arial MT" w:cs="Arial MT"/>
                <w:sz w:val="13"/>
              </w:rPr>
              <w:t>0</w:t>
            </w:r>
          </w:p>
        </w:tc>
        <w:tc>
          <w:tcPr>
            <w:tcW w:w="93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68" w:right="40"/>
              <w:jc w:val="center"/>
              <w:rPr>
                <w:rFonts w:ascii="Arial MT" w:eastAsia="Arial MT" w:hAnsi="Arial MT" w:cs="Arial MT"/>
                <w:sz w:val="13"/>
              </w:rPr>
            </w:pPr>
            <w:r w:rsidRPr="007110AD">
              <w:rPr>
                <w:rFonts w:ascii="Arial MT" w:eastAsia="Arial MT" w:hAnsi="Arial MT" w:cs="Arial MT"/>
                <w:w w:val="105"/>
                <w:sz w:val="13"/>
              </w:rPr>
              <w:t>5</w:t>
            </w:r>
          </w:p>
        </w:tc>
        <w:tc>
          <w:tcPr>
            <w:tcW w:w="93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434"/>
              <w:rPr>
                <w:rFonts w:ascii="Arial MT" w:eastAsia="Arial MT" w:hAnsi="Arial MT" w:cs="Arial MT"/>
                <w:w w:val="105"/>
                <w:sz w:val="13"/>
              </w:rPr>
            </w:pPr>
            <w:r w:rsidRPr="007110AD">
              <w:rPr>
                <w:rFonts w:ascii="Arial MT" w:eastAsia="Arial MT" w:hAnsi="Arial MT" w:cs="Arial MT"/>
                <w:w w:val="105"/>
                <w:sz w:val="13"/>
              </w:rPr>
              <w:t>0</w:t>
            </w:r>
          </w:p>
        </w:tc>
        <w:tc>
          <w:tcPr>
            <w:tcW w:w="93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434"/>
              <w:rPr>
                <w:rFonts w:ascii="Times New Roman" w:eastAsia="Arial MT" w:hAnsi="Arial MT" w:cs="Arial MT"/>
                <w:sz w:val="14"/>
              </w:rPr>
            </w:pPr>
            <w:r w:rsidRPr="007110AD">
              <w:rPr>
                <w:rFonts w:ascii="Arial MT" w:eastAsia="Arial MT" w:hAnsi="Arial MT" w:cs="Arial MT"/>
                <w:w w:val="105"/>
                <w:sz w:val="13"/>
              </w:rPr>
              <w:t>0</w:t>
            </w:r>
          </w:p>
        </w:tc>
        <w:tc>
          <w:tcPr>
            <w:tcW w:w="1017"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7110AD" w:rsidP="007110AD">
            <w:pPr>
              <w:suppressAutoHyphens w:val="0"/>
              <w:spacing w:before="111"/>
              <w:ind w:left="150" w:right="120"/>
              <w:jc w:val="center"/>
              <w:rPr>
                <w:rFonts w:ascii="Arial" w:eastAsia="Arial MT" w:hAnsi="Arial MT" w:cs="Arial MT"/>
                <w:b/>
                <w:sz w:val="13"/>
              </w:rPr>
            </w:pPr>
            <w:r w:rsidRPr="007110AD">
              <w:rPr>
                <w:rFonts w:ascii="Arial" w:eastAsia="Arial MT" w:hAnsi="Arial MT" w:cs="Arial MT"/>
                <w:b/>
                <w:w w:val="105"/>
                <w:sz w:val="13"/>
              </w:rPr>
              <w:t>5</w:t>
            </w:r>
          </w:p>
        </w:tc>
        <w:tc>
          <w:tcPr>
            <w:tcW w:w="1041" w:type="dxa"/>
            <w:tcBorders>
              <w:top w:val="single" w:sz="6" w:space="0" w:color="000000"/>
              <w:left w:val="single" w:sz="6" w:space="0" w:color="000000"/>
              <w:bottom w:val="single" w:sz="6" w:space="0" w:color="000000"/>
              <w:right w:val="single" w:sz="6" w:space="0" w:color="000000"/>
            </w:tcBorders>
            <w:hideMark/>
          </w:tcPr>
          <w:p w:rsidR="007110AD" w:rsidRPr="007110AD" w:rsidRDefault="003E5DEE" w:rsidP="007110AD">
            <w:pPr>
              <w:suppressAutoHyphens w:val="0"/>
              <w:spacing w:before="109"/>
              <w:ind w:left="32"/>
              <w:jc w:val="center"/>
              <w:rPr>
                <w:rFonts w:ascii="Arial MT" w:eastAsia="Arial MT" w:hAnsi="Arial MT" w:cs="Arial MT"/>
                <w:sz w:val="13"/>
              </w:rPr>
            </w:pPr>
            <w:r>
              <w:rPr>
                <w:rFonts w:ascii="Arial MT" w:eastAsia="Arial MT" w:hAnsi="Arial MT" w:cs="Arial MT"/>
                <w:w w:val="105"/>
                <w:sz w:val="13"/>
              </w:rPr>
              <w:t>0</w:t>
            </w:r>
          </w:p>
        </w:tc>
        <w:tc>
          <w:tcPr>
            <w:tcW w:w="104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32"/>
              <w:jc w:val="center"/>
              <w:rPr>
                <w:rFonts w:ascii="Arial MT" w:eastAsia="Arial MT" w:hAnsi="Arial MT" w:cs="Arial MT"/>
                <w:sz w:val="13"/>
              </w:rPr>
            </w:pPr>
            <w:r w:rsidRPr="007110AD">
              <w:rPr>
                <w:rFonts w:ascii="Arial MT" w:eastAsia="Arial MT" w:hAnsi="Arial MT" w:cs="Arial MT"/>
                <w:w w:val="105"/>
                <w:sz w:val="13"/>
              </w:rPr>
              <w:t>0</w:t>
            </w:r>
          </w:p>
        </w:tc>
        <w:tc>
          <w:tcPr>
            <w:tcW w:w="1106"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3E5DEE" w:rsidP="007110AD">
            <w:pPr>
              <w:suppressAutoHyphens w:val="0"/>
              <w:spacing w:before="111"/>
              <w:ind w:left="35" w:right="4"/>
              <w:jc w:val="center"/>
              <w:rPr>
                <w:rFonts w:ascii="Arial" w:eastAsia="Arial MT" w:hAnsi="Arial MT" w:cs="Arial MT"/>
                <w:b/>
                <w:sz w:val="13"/>
              </w:rPr>
            </w:pPr>
            <w:r>
              <w:rPr>
                <w:rFonts w:ascii="Arial" w:eastAsia="Arial MT" w:hAnsi="Arial MT" w:cs="Arial MT"/>
                <w:b/>
                <w:w w:val="105"/>
                <w:sz w:val="13"/>
              </w:rPr>
              <w:t>5</w:t>
            </w:r>
          </w:p>
        </w:tc>
      </w:tr>
      <w:tr w:rsidR="007110AD" w:rsidRPr="007110AD" w:rsidTr="007110AD">
        <w:trPr>
          <w:trHeight w:val="369"/>
        </w:trPr>
        <w:tc>
          <w:tcPr>
            <w:tcW w:w="2378"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7" w:line="160" w:lineRule="atLeast"/>
              <w:ind w:left="26" w:right="873"/>
              <w:rPr>
                <w:rFonts w:ascii="Arial MT" w:eastAsia="Arial MT" w:hAnsi="Arial MT" w:cs="Arial MT"/>
                <w:w w:val="105"/>
                <w:sz w:val="13"/>
                <w:lang w:val="it-IT"/>
              </w:rPr>
            </w:pPr>
            <w:r w:rsidRPr="007110AD">
              <w:rPr>
                <w:rFonts w:ascii="Arial MT" w:eastAsia="Arial MT" w:hAnsi="Arial MT" w:cs="Arial MT"/>
                <w:w w:val="105"/>
                <w:sz w:val="13"/>
                <w:lang w:val="it-IT"/>
              </w:rPr>
              <w:t>Dirigenti Area a tempo determinato</w:t>
            </w:r>
          </w:p>
        </w:tc>
        <w:tc>
          <w:tcPr>
            <w:tcW w:w="931" w:type="dxa"/>
            <w:tcBorders>
              <w:top w:val="single" w:sz="6" w:space="0" w:color="000000"/>
              <w:left w:val="single" w:sz="6" w:space="0" w:color="000000"/>
              <w:bottom w:val="single" w:sz="6" w:space="0" w:color="000000"/>
              <w:right w:val="single" w:sz="6" w:space="0" w:color="000000"/>
            </w:tcBorders>
            <w:hideMark/>
          </w:tcPr>
          <w:p w:rsidR="007110AD" w:rsidRPr="007110AD" w:rsidRDefault="003E5DEE" w:rsidP="007110AD">
            <w:pPr>
              <w:suppressAutoHyphens w:val="0"/>
              <w:spacing w:before="109"/>
              <w:ind w:left="68" w:right="40"/>
              <w:jc w:val="center"/>
              <w:rPr>
                <w:rFonts w:ascii="Arial MT" w:eastAsia="Arial MT" w:hAnsi="Arial MT" w:cs="Arial MT"/>
                <w:sz w:val="13"/>
              </w:rPr>
            </w:pPr>
            <w:r>
              <w:rPr>
                <w:rFonts w:ascii="Arial MT" w:eastAsia="Arial MT" w:hAnsi="Arial MT" w:cs="Arial MT"/>
                <w:sz w:val="13"/>
              </w:rPr>
              <w:t>0</w:t>
            </w:r>
          </w:p>
        </w:tc>
        <w:tc>
          <w:tcPr>
            <w:tcW w:w="93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0</w:t>
            </w:r>
          </w:p>
        </w:tc>
        <w:tc>
          <w:tcPr>
            <w:tcW w:w="93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434"/>
              <w:rPr>
                <w:rFonts w:ascii="Arial MT" w:eastAsia="Arial MT" w:hAnsi="Arial MT" w:cs="Arial MT"/>
                <w:w w:val="105"/>
                <w:sz w:val="13"/>
              </w:rPr>
            </w:pPr>
            <w:r w:rsidRPr="007110AD">
              <w:rPr>
                <w:rFonts w:ascii="Arial MT" w:eastAsia="Arial MT" w:hAnsi="Arial MT" w:cs="Arial MT"/>
                <w:w w:val="105"/>
                <w:sz w:val="13"/>
              </w:rPr>
              <w:t>0</w:t>
            </w:r>
          </w:p>
        </w:tc>
        <w:tc>
          <w:tcPr>
            <w:tcW w:w="93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434"/>
              <w:rPr>
                <w:rFonts w:ascii="Arial MT" w:eastAsia="Arial MT" w:hAnsi="Arial MT" w:cs="Arial MT"/>
                <w:w w:val="105"/>
                <w:sz w:val="13"/>
              </w:rPr>
            </w:pPr>
            <w:r w:rsidRPr="007110AD">
              <w:rPr>
                <w:rFonts w:ascii="Arial MT" w:eastAsia="Arial MT" w:hAnsi="Arial MT" w:cs="Arial MT"/>
                <w:w w:val="105"/>
                <w:sz w:val="13"/>
              </w:rPr>
              <w:t>0</w:t>
            </w:r>
          </w:p>
        </w:tc>
        <w:tc>
          <w:tcPr>
            <w:tcW w:w="1017"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3E5DEE" w:rsidP="007110AD">
            <w:pPr>
              <w:suppressAutoHyphens w:val="0"/>
              <w:spacing w:before="111"/>
              <w:ind w:left="150" w:right="120"/>
              <w:jc w:val="center"/>
              <w:rPr>
                <w:rFonts w:ascii="Arial" w:eastAsia="Arial MT" w:hAnsi="Arial MT" w:cs="Arial MT"/>
                <w:b/>
                <w:w w:val="105"/>
                <w:sz w:val="13"/>
              </w:rPr>
            </w:pPr>
            <w:r>
              <w:rPr>
                <w:rFonts w:ascii="Arial" w:eastAsia="Arial MT" w:hAnsi="Arial MT" w:cs="Arial MT"/>
                <w:b/>
                <w:w w:val="105"/>
                <w:sz w:val="13"/>
              </w:rPr>
              <w:t>0</w:t>
            </w:r>
          </w:p>
        </w:tc>
        <w:tc>
          <w:tcPr>
            <w:tcW w:w="104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32"/>
              <w:jc w:val="center"/>
              <w:rPr>
                <w:rFonts w:ascii="Arial MT" w:eastAsia="Arial MT" w:hAnsi="Arial MT" w:cs="Arial MT"/>
                <w:w w:val="105"/>
                <w:sz w:val="13"/>
              </w:rPr>
            </w:pPr>
            <w:r w:rsidRPr="007110AD">
              <w:rPr>
                <w:rFonts w:ascii="Arial MT" w:eastAsia="Arial MT" w:hAnsi="Arial MT" w:cs="Arial MT"/>
                <w:w w:val="105"/>
                <w:sz w:val="13"/>
              </w:rPr>
              <w:t>0</w:t>
            </w:r>
          </w:p>
        </w:tc>
        <w:tc>
          <w:tcPr>
            <w:tcW w:w="1041"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109"/>
              <w:ind w:left="32"/>
              <w:jc w:val="center"/>
              <w:rPr>
                <w:rFonts w:ascii="Arial MT" w:eastAsia="Arial MT" w:hAnsi="Arial MT" w:cs="Arial MT"/>
                <w:w w:val="105"/>
                <w:sz w:val="13"/>
              </w:rPr>
            </w:pPr>
            <w:r w:rsidRPr="007110AD">
              <w:rPr>
                <w:rFonts w:ascii="Arial MT" w:eastAsia="Arial MT" w:hAnsi="Arial MT" w:cs="Arial MT"/>
                <w:w w:val="105"/>
                <w:sz w:val="13"/>
              </w:rPr>
              <w:t>0</w:t>
            </w:r>
          </w:p>
        </w:tc>
        <w:tc>
          <w:tcPr>
            <w:tcW w:w="1106"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3E5DEE" w:rsidP="007110AD">
            <w:pPr>
              <w:suppressAutoHyphens w:val="0"/>
              <w:spacing w:before="111"/>
              <w:ind w:left="35" w:right="4"/>
              <w:jc w:val="center"/>
              <w:rPr>
                <w:rFonts w:ascii="Arial" w:eastAsia="Arial MT" w:hAnsi="Arial MT" w:cs="Arial MT"/>
                <w:b/>
                <w:w w:val="105"/>
                <w:sz w:val="13"/>
              </w:rPr>
            </w:pPr>
            <w:r>
              <w:rPr>
                <w:rFonts w:ascii="Arial" w:eastAsia="Arial MT" w:hAnsi="Arial MT" w:cs="Arial MT"/>
                <w:b/>
                <w:w w:val="105"/>
                <w:sz w:val="13"/>
              </w:rPr>
              <w:t>0</w:t>
            </w:r>
          </w:p>
        </w:tc>
      </w:tr>
      <w:tr w:rsidR="007110AD" w:rsidRPr="007110AD" w:rsidTr="007110AD">
        <w:trPr>
          <w:trHeight w:val="666"/>
        </w:trPr>
        <w:tc>
          <w:tcPr>
            <w:tcW w:w="2378"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8" w:line="266" w:lineRule="auto"/>
              <w:ind w:left="26"/>
              <w:rPr>
                <w:rFonts w:ascii="Arial MT" w:eastAsia="Arial MT" w:hAnsi="Arial MT" w:cs="Arial MT"/>
                <w:sz w:val="13"/>
                <w:lang w:val="it-IT"/>
              </w:rPr>
            </w:pPr>
            <w:r w:rsidRPr="007110AD">
              <w:rPr>
                <w:rFonts w:ascii="Arial MT" w:eastAsia="Arial MT" w:hAnsi="Arial MT" w:cs="Arial MT"/>
                <w:w w:val="105"/>
                <w:sz w:val="13"/>
                <w:lang w:val="it-IT"/>
              </w:rPr>
              <w:t>dirigenti</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con</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contratto</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a t.d.</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e/o</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in</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comando</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IN (provenienti</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da Enti e/o</w:t>
            </w:r>
            <w:r w:rsidRPr="007110AD">
              <w:rPr>
                <w:rFonts w:ascii="Arial MT" w:eastAsia="Arial MT" w:hAnsi="Arial MT" w:cs="Arial MT"/>
                <w:spacing w:val="-34"/>
                <w:w w:val="105"/>
                <w:sz w:val="13"/>
                <w:lang w:val="it-IT"/>
              </w:rPr>
              <w:t xml:space="preserve"> </w:t>
            </w:r>
            <w:r w:rsidRPr="007110AD">
              <w:rPr>
                <w:rFonts w:ascii="Arial MT" w:eastAsia="Arial MT" w:hAnsi="Arial MT" w:cs="Arial MT"/>
                <w:w w:val="105"/>
                <w:sz w:val="13"/>
                <w:lang w:val="it-IT"/>
              </w:rPr>
              <w:t>Agenzie</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non</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rientranti</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nel Sistema</w:t>
            </w:r>
          </w:p>
          <w:p w:rsidR="007110AD" w:rsidRPr="007110AD" w:rsidRDefault="007110AD" w:rsidP="007110AD">
            <w:pPr>
              <w:suppressAutoHyphens w:val="0"/>
              <w:spacing w:before="2" w:line="134" w:lineRule="exact"/>
              <w:ind w:left="26"/>
              <w:rPr>
                <w:rFonts w:ascii="Arial MT" w:eastAsia="Arial MT" w:hAnsi="Arial MT" w:cs="Arial MT"/>
                <w:sz w:val="13"/>
              </w:rPr>
            </w:pPr>
            <w:r w:rsidRPr="007110AD">
              <w:rPr>
                <w:rFonts w:ascii="Arial MT" w:eastAsia="Arial MT" w:hAnsi="Arial MT" w:cs="Arial MT"/>
                <w:w w:val="105"/>
                <w:sz w:val="13"/>
              </w:rPr>
              <w:t>Regione)</w:t>
            </w:r>
          </w:p>
        </w:tc>
        <w:tc>
          <w:tcPr>
            <w:tcW w:w="93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68" w:right="40"/>
              <w:jc w:val="center"/>
              <w:rPr>
                <w:rFonts w:ascii="Arial MT" w:eastAsia="Arial MT" w:hAnsi="Arial MT" w:cs="Arial MT"/>
                <w:w w:val="105"/>
                <w:sz w:val="13"/>
              </w:rPr>
            </w:pPr>
          </w:p>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0</w:t>
            </w:r>
          </w:p>
        </w:tc>
        <w:tc>
          <w:tcPr>
            <w:tcW w:w="93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68" w:right="40"/>
              <w:jc w:val="center"/>
              <w:rPr>
                <w:rFonts w:ascii="Arial MT" w:eastAsia="Arial MT" w:hAnsi="Arial MT" w:cs="Arial MT"/>
                <w:w w:val="105"/>
                <w:sz w:val="13"/>
              </w:rPr>
            </w:pPr>
          </w:p>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2</w:t>
            </w:r>
          </w:p>
        </w:tc>
        <w:tc>
          <w:tcPr>
            <w:tcW w:w="93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68" w:right="40"/>
              <w:jc w:val="center"/>
              <w:rPr>
                <w:rFonts w:ascii="Arial MT" w:eastAsia="Arial MT" w:hAnsi="Arial MT" w:cs="Arial MT"/>
                <w:w w:val="105"/>
                <w:sz w:val="13"/>
              </w:rPr>
            </w:pPr>
          </w:p>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0</w:t>
            </w:r>
          </w:p>
        </w:tc>
        <w:tc>
          <w:tcPr>
            <w:tcW w:w="93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68" w:right="40"/>
              <w:jc w:val="center"/>
              <w:rPr>
                <w:rFonts w:ascii="Arial MT" w:eastAsia="Arial MT" w:hAnsi="Arial MT" w:cs="Arial MT"/>
                <w:w w:val="105"/>
                <w:sz w:val="13"/>
              </w:rPr>
            </w:pPr>
          </w:p>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0</w:t>
            </w:r>
          </w:p>
        </w:tc>
        <w:tc>
          <w:tcPr>
            <w:tcW w:w="1017" w:type="dxa"/>
            <w:tcBorders>
              <w:top w:val="single" w:sz="6" w:space="0" w:color="000000"/>
              <w:left w:val="single" w:sz="6" w:space="0" w:color="000000"/>
              <w:bottom w:val="single" w:sz="6" w:space="0" w:color="000000"/>
              <w:right w:val="single" w:sz="6" w:space="0" w:color="000000"/>
            </w:tcBorders>
            <w:shd w:val="clear" w:color="auto" w:fill="D7E3BB"/>
          </w:tcPr>
          <w:p w:rsidR="007110AD" w:rsidRPr="007110AD" w:rsidRDefault="007110AD" w:rsidP="007110AD">
            <w:pPr>
              <w:suppressAutoHyphens w:val="0"/>
              <w:rPr>
                <w:rFonts w:ascii="Arial" w:eastAsia="Arial MT" w:hAnsi="Arial MT" w:cs="Arial MT"/>
                <w:b/>
                <w:sz w:val="14"/>
              </w:rPr>
            </w:pPr>
          </w:p>
          <w:p w:rsidR="007110AD" w:rsidRPr="007110AD" w:rsidRDefault="007110AD" w:rsidP="007110AD">
            <w:pPr>
              <w:suppressAutoHyphens w:val="0"/>
              <w:spacing w:before="99"/>
              <w:ind w:right="120"/>
              <w:rPr>
                <w:rFonts w:ascii="Arial" w:eastAsia="Arial MT" w:hAnsi="Arial MT" w:cs="Arial MT"/>
                <w:b/>
                <w:sz w:val="13"/>
              </w:rPr>
            </w:pPr>
            <w:r w:rsidRPr="007110AD">
              <w:rPr>
                <w:rFonts w:ascii="Arial" w:eastAsia="Arial MT" w:hAnsi="Arial MT" w:cs="Arial MT"/>
                <w:b/>
                <w:w w:val="105"/>
                <w:sz w:val="13"/>
              </w:rPr>
              <w:t xml:space="preserve">            2</w:t>
            </w:r>
          </w:p>
        </w:tc>
        <w:tc>
          <w:tcPr>
            <w:tcW w:w="104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32"/>
              <w:jc w:val="center"/>
              <w:rPr>
                <w:rFonts w:ascii="Arial MT" w:eastAsia="Arial MT" w:hAnsi="Arial MT" w:cs="Arial MT"/>
                <w:w w:val="105"/>
                <w:sz w:val="13"/>
              </w:rPr>
            </w:pPr>
          </w:p>
          <w:p w:rsidR="007110AD" w:rsidRPr="007110AD" w:rsidRDefault="007110AD" w:rsidP="007110AD">
            <w:pPr>
              <w:suppressAutoHyphens w:val="0"/>
              <w:spacing w:before="109"/>
              <w:ind w:left="32"/>
              <w:jc w:val="center"/>
              <w:rPr>
                <w:rFonts w:ascii="Arial MT" w:eastAsia="Arial MT" w:hAnsi="Arial MT" w:cs="Arial MT"/>
                <w:w w:val="105"/>
                <w:sz w:val="13"/>
              </w:rPr>
            </w:pPr>
            <w:r w:rsidRPr="007110AD">
              <w:rPr>
                <w:rFonts w:ascii="Arial MT" w:eastAsia="Arial MT" w:hAnsi="Arial MT" w:cs="Arial MT"/>
                <w:w w:val="105"/>
                <w:sz w:val="13"/>
              </w:rPr>
              <w:t>0</w:t>
            </w:r>
          </w:p>
        </w:tc>
        <w:tc>
          <w:tcPr>
            <w:tcW w:w="104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32"/>
              <w:jc w:val="center"/>
              <w:rPr>
                <w:rFonts w:ascii="Arial MT" w:eastAsia="Arial MT" w:hAnsi="Arial MT" w:cs="Arial MT"/>
                <w:w w:val="105"/>
                <w:sz w:val="13"/>
              </w:rPr>
            </w:pPr>
          </w:p>
          <w:p w:rsidR="007110AD" w:rsidRPr="007110AD" w:rsidRDefault="007110AD" w:rsidP="007110AD">
            <w:pPr>
              <w:suppressAutoHyphens w:val="0"/>
              <w:spacing w:before="109"/>
              <w:ind w:left="32"/>
              <w:jc w:val="center"/>
              <w:rPr>
                <w:rFonts w:ascii="Arial MT" w:eastAsia="Arial MT" w:hAnsi="Arial MT" w:cs="Arial MT"/>
                <w:w w:val="105"/>
                <w:sz w:val="13"/>
              </w:rPr>
            </w:pPr>
            <w:r w:rsidRPr="007110AD">
              <w:rPr>
                <w:rFonts w:ascii="Arial MT" w:eastAsia="Arial MT" w:hAnsi="Arial MT" w:cs="Arial MT"/>
                <w:w w:val="105"/>
                <w:sz w:val="13"/>
              </w:rPr>
              <w:t>0</w:t>
            </w:r>
          </w:p>
        </w:tc>
        <w:tc>
          <w:tcPr>
            <w:tcW w:w="1106" w:type="dxa"/>
            <w:tcBorders>
              <w:top w:val="single" w:sz="6" w:space="0" w:color="000000"/>
              <w:left w:val="single" w:sz="6" w:space="0" w:color="000000"/>
              <w:bottom w:val="single" w:sz="6" w:space="0" w:color="000000"/>
              <w:right w:val="single" w:sz="6" w:space="0" w:color="000000"/>
            </w:tcBorders>
            <w:shd w:val="clear" w:color="auto" w:fill="D7E3BB"/>
          </w:tcPr>
          <w:p w:rsidR="007110AD" w:rsidRPr="007110AD" w:rsidRDefault="007110AD" w:rsidP="007110AD">
            <w:pPr>
              <w:suppressAutoHyphens w:val="0"/>
              <w:rPr>
                <w:rFonts w:ascii="Arial" w:eastAsia="Arial MT" w:hAnsi="Arial MT" w:cs="Arial MT"/>
                <w:b/>
                <w:sz w:val="14"/>
              </w:rPr>
            </w:pPr>
          </w:p>
          <w:p w:rsidR="007110AD" w:rsidRPr="007110AD" w:rsidRDefault="007110AD" w:rsidP="007110AD">
            <w:pPr>
              <w:suppressAutoHyphens w:val="0"/>
              <w:spacing w:before="99"/>
              <w:ind w:left="35" w:right="3"/>
              <w:jc w:val="center"/>
              <w:rPr>
                <w:rFonts w:ascii="Arial" w:eastAsia="Arial MT" w:hAnsi="Arial MT" w:cs="Arial MT"/>
                <w:b/>
                <w:sz w:val="13"/>
              </w:rPr>
            </w:pPr>
            <w:r w:rsidRPr="007110AD">
              <w:rPr>
                <w:rFonts w:ascii="Arial" w:eastAsia="Arial MT" w:hAnsi="Arial MT" w:cs="Arial MT"/>
                <w:b/>
                <w:w w:val="105"/>
                <w:sz w:val="13"/>
              </w:rPr>
              <w:t>2</w:t>
            </w:r>
          </w:p>
        </w:tc>
      </w:tr>
      <w:tr w:rsidR="007110AD" w:rsidRPr="007110AD" w:rsidTr="007110AD">
        <w:trPr>
          <w:trHeight w:val="666"/>
        </w:trPr>
        <w:tc>
          <w:tcPr>
            <w:tcW w:w="2378" w:type="dxa"/>
            <w:tcBorders>
              <w:top w:val="single" w:sz="6" w:space="0" w:color="000000"/>
              <w:left w:val="single" w:sz="6" w:space="0" w:color="000000"/>
              <w:bottom w:val="single" w:sz="6" w:space="0" w:color="000000"/>
              <w:right w:val="single" w:sz="6" w:space="0" w:color="000000"/>
            </w:tcBorders>
            <w:hideMark/>
          </w:tcPr>
          <w:p w:rsidR="007110AD" w:rsidRPr="007110AD" w:rsidRDefault="007110AD" w:rsidP="007110AD">
            <w:pPr>
              <w:suppressAutoHyphens w:val="0"/>
              <w:spacing w:before="8" w:line="266" w:lineRule="auto"/>
              <w:ind w:left="26" w:right="35"/>
              <w:rPr>
                <w:rFonts w:ascii="Arial MT" w:eastAsia="Arial MT" w:hAnsi="Arial MT" w:cs="Arial MT"/>
                <w:sz w:val="13"/>
                <w:lang w:val="it-IT"/>
              </w:rPr>
            </w:pPr>
            <w:r w:rsidRPr="007110AD">
              <w:rPr>
                <w:rFonts w:ascii="Arial MT" w:eastAsia="Arial MT" w:hAnsi="Arial MT" w:cs="Arial MT"/>
                <w:w w:val="105"/>
                <w:sz w:val="13"/>
                <w:lang w:val="it-IT"/>
              </w:rPr>
              <w:t>dirigenti</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con</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contratto</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a</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t.d.</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e/o</w:t>
            </w:r>
            <w:r w:rsidRPr="007110AD">
              <w:rPr>
                <w:rFonts w:ascii="Arial MT" w:eastAsia="Arial MT" w:hAnsi="Arial MT" w:cs="Arial MT"/>
                <w:spacing w:val="2"/>
                <w:w w:val="105"/>
                <w:sz w:val="13"/>
                <w:lang w:val="it-IT"/>
              </w:rPr>
              <w:t xml:space="preserve"> </w:t>
            </w:r>
            <w:r w:rsidRPr="007110AD">
              <w:rPr>
                <w:rFonts w:ascii="Arial MT" w:eastAsia="Arial MT" w:hAnsi="Arial MT" w:cs="Arial MT"/>
                <w:w w:val="105"/>
                <w:sz w:val="13"/>
                <w:lang w:val="it-IT"/>
              </w:rPr>
              <w:t>in</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mobilità</w:t>
            </w:r>
            <w:r w:rsidRPr="007110AD">
              <w:rPr>
                <w:rFonts w:ascii="Arial MT" w:eastAsia="Arial MT" w:hAnsi="Arial MT" w:cs="Arial MT"/>
                <w:spacing w:val="3"/>
                <w:w w:val="105"/>
                <w:sz w:val="13"/>
                <w:lang w:val="it-IT"/>
              </w:rPr>
              <w:t xml:space="preserve"> </w:t>
            </w:r>
            <w:r w:rsidRPr="007110AD">
              <w:rPr>
                <w:rFonts w:ascii="Arial MT" w:eastAsia="Arial MT" w:hAnsi="Arial MT" w:cs="Arial MT"/>
                <w:w w:val="105"/>
                <w:sz w:val="13"/>
                <w:lang w:val="it-IT"/>
              </w:rPr>
              <w:t>temporanea</w:t>
            </w:r>
            <w:r w:rsidRPr="007110AD">
              <w:rPr>
                <w:rFonts w:ascii="Arial MT" w:eastAsia="Arial MT" w:hAnsi="Arial MT" w:cs="Arial MT"/>
                <w:spacing w:val="3"/>
                <w:w w:val="105"/>
                <w:sz w:val="13"/>
                <w:lang w:val="it-IT"/>
              </w:rPr>
              <w:t xml:space="preserve"> </w:t>
            </w:r>
            <w:r w:rsidRPr="007110AD">
              <w:rPr>
                <w:rFonts w:ascii="Arial MT" w:eastAsia="Arial MT" w:hAnsi="Arial MT" w:cs="Arial MT"/>
                <w:w w:val="105"/>
                <w:sz w:val="13"/>
                <w:lang w:val="it-IT"/>
              </w:rPr>
              <w:t>IN</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(provenienti</w:t>
            </w:r>
            <w:r w:rsidRPr="007110AD">
              <w:rPr>
                <w:rFonts w:ascii="Arial MT" w:eastAsia="Arial MT" w:hAnsi="Arial MT" w:cs="Arial MT"/>
                <w:spacing w:val="-35"/>
                <w:w w:val="105"/>
                <w:sz w:val="13"/>
                <w:lang w:val="it-IT"/>
              </w:rPr>
              <w:t xml:space="preserve"> </w:t>
            </w:r>
            <w:r w:rsidRPr="007110AD">
              <w:rPr>
                <w:rFonts w:ascii="Arial MT" w:eastAsia="Arial MT" w:hAnsi="Arial MT" w:cs="Arial MT"/>
                <w:w w:val="105"/>
                <w:sz w:val="13"/>
                <w:lang w:val="it-IT"/>
              </w:rPr>
              <w:t>da</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Enti e/o Agenzie del</w:t>
            </w:r>
            <w:r w:rsidRPr="007110AD">
              <w:rPr>
                <w:rFonts w:ascii="Arial MT" w:eastAsia="Arial MT" w:hAnsi="Arial MT" w:cs="Arial MT"/>
                <w:spacing w:val="1"/>
                <w:w w:val="105"/>
                <w:sz w:val="13"/>
                <w:lang w:val="it-IT"/>
              </w:rPr>
              <w:t xml:space="preserve"> </w:t>
            </w:r>
            <w:r w:rsidRPr="007110AD">
              <w:rPr>
                <w:rFonts w:ascii="Arial MT" w:eastAsia="Arial MT" w:hAnsi="Arial MT" w:cs="Arial MT"/>
                <w:w w:val="105"/>
                <w:sz w:val="13"/>
                <w:lang w:val="it-IT"/>
              </w:rPr>
              <w:t>Sistema</w:t>
            </w:r>
          </w:p>
          <w:p w:rsidR="007110AD" w:rsidRPr="007110AD" w:rsidRDefault="007110AD" w:rsidP="007110AD">
            <w:pPr>
              <w:suppressAutoHyphens w:val="0"/>
              <w:spacing w:before="2" w:line="134" w:lineRule="exact"/>
              <w:ind w:left="26"/>
              <w:rPr>
                <w:rFonts w:ascii="Arial MT" w:eastAsia="Arial MT" w:hAnsi="Arial MT" w:cs="Arial MT"/>
                <w:sz w:val="13"/>
              </w:rPr>
            </w:pPr>
            <w:r w:rsidRPr="007110AD">
              <w:rPr>
                <w:rFonts w:ascii="Arial MT" w:eastAsia="Arial MT" w:hAnsi="Arial MT" w:cs="Arial MT"/>
                <w:w w:val="105"/>
                <w:sz w:val="13"/>
              </w:rPr>
              <w:t>Regione)</w:t>
            </w:r>
          </w:p>
        </w:tc>
        <w:tc>
          <w:tcPr>
            <w:tcW w:w="93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68" w:right="40"/>
              <w:jc w:val="center"/>
              <w:rPr>
                <w:rFonts w:ascii="Arial MT" w:eastAsia="Arial MT" w:hAnsi="Arial MT" w:cs="Arial MT"/>
                <w:w w:val="105"/>
                <w:sz w:val="13"/>
              </w:rPr>
            </w:pPr>
          </w:p>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0</w:t>
            </w:r>
          </w:p>
        </w:tc>
        <w:tc>
          <w:tcPr>
            <w:tcW w:w="93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68" w:right="40"/>
              <w:jc w:val="center"/>
              <w:rPr>
                <w:rFonts w:ascii="Arial MT" w:eastAsia="Arial MT" w:hAnsi="Arial MT" w:cs="Arial MT"/>
                <w:w w:val="105"/>
                <w:sz w:val="13"/>
              </w:rPr>
            </w:pPr>
          </w:p>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0</w:t>
            </w:r>
          </w:p>
        </w:tc>
        <w:tc>
          <w:tcPr>
            <w:tcW w:w="93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68" w:right="40"/>
              <w:jc w:val="center"/>
              <w:rPr>
                <w:rFonts w:ascii="Arial MT" w:eastAsia="Arial MT" w:hAnsi="Arial MT" w:cs="Arial MT"/>
                <w:w w:val="105"/>
                <w:sz w:val="13"/>
              </w:rPr>
            </w:pPr>
          </w:p>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0</w:t>
            </w:r>
          </w:p>
        </w:tc>
        <w:tc>
          <w:tcPr>
            <w:tcW w:w="93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68" w:right="40"/>
              <w:jc w:val="center"/>
              <w:rPr>
                <w:rFonts w:ascii="Arial MT" w:eastAsia="Arial MT" w:hAnsi="Arial MT" w:cs="Arial MT"/>
                <w:w w:val="105"/>
                <w:sz w:val="13"/>
              </w:rPr>
            </w:pPr>
          </w:p>
          <w:p w:rsidR="007110AD" w:rsidRPr="007110AD" w:rsidRDefault="007110AD" w:rsidP="007110AD">
            <w:pPr>
              <w:suppressAutoHyphens w:val="0"/>
              <w:spacing w:before="109"/>
              <w:ind w:left="68" w:right="40"/>
              <w:jc w:val="center"/>
              <w:rPr>
                <w:rFonts w:ascii="Arial MT" w:eastAsia="Arial MT" w:hAnsi="Arial MT" w:cs="Arial MT"/>
                <w:w w:val="105"/>
                <w:sz w:val="13"/>
              </w:rPr>
            </w:pPr>
            <w:r w:rsidRPr="007110AD">
              <w:rPr>
                <w:rFonts w:ascii="Arial MT" w:eastAsia="Arial MT" w:hAnsi="Arial MT" w:cs="Arial MT"/>
                <w:w w:val="105"/>
                <w:sz w:val="13"/>
              </w:rPr>
              <w:t>0</w:t>
            </w:r>
          </w:p>
        </w:tc>
        <w:tc>
          <w:tcPr>
            <w:tcW w:w="1017" w:type="dxa"/>
            <w:tcBorders>
              <w:top w:val="single" w:sz="6" w:space="0" w:color="000000"/>
              <w:left w:val="single" w:sz="6" w:space="0" w:color="000000"/>
              <w:bottom w:val="single" w:sz="6" w:space="0" w:color="000000"/>
              <w:right w:val="single" w:sz="6" w:space="0" w:color="000000"/>
            </w:tcBorders>
            <w:shd w:val="clear" w:color="auto" w:fill="D7E3BB"/>
          </w:tcPr>
          <w:p w:rsidR="007110AD" w:rsidRPr="007110AD" w:rsidRDefault="007110AD" w:rsidP="007110AD">
            <w:pPr>
              <w:suppressAutoHyphens w:val="0"/>
              <w:rPr>
                <w:rFonts w:ascii="Arial" w:eastAsia="Arial MT" w:hAnsi="Arial MT" w:cs="Arial MT"/>
                <w:b/>
                <w:sz w:val="14"/>
              </w:rPr>
            </w:pPr>
          </w:p>
          <w:p w:rsidR="007110AD" w:rsidRPr="007110AD" w:rsidRDefault="007110AD" w:rsidP="007110AD">
            <w:pPr>
              <w:suppressAutoHyphens w:val="0"/>
              <w:spacing w:before="99"/>
              <w:ind w:left="150" w:right="120"/>
              <w:jc w:val="center"/>
              <w:rPr>
                <w:rFonts w:ascii="Arial" w:eastAsia="Arial MT" w:hAnsi="Arial MT" w:cs="Arial MT"/>
                <w:b/>
                <w:sz w:val="13"/>
              </w:rPr>
            </w:pPr>
            <w:r w:rsidRPr="007110AD">
              <w:rPr>
                <w:rFonts w:ascii="Arial" w:eastAsia="Arial MT" w:hAnsi="Arial MT" w:cs="Arial MT"/>
                <w:b/>
                <w:w w:val="105"/>
                <w:sz w:val="13"/>
              </w:rPr>
              <w:t>0</w:t>
            </w:r>
          </w:p>
        </w:tc>
        <w:tc>
          <w:tcPr>
            <w:tcW w:w="104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32"/>
              <w:jc w:val="center"/>
              <w:rPr>
                <w:rFonts w:ascii="Arial MT" w:eastAsia="Arial MT" w:hAnsi="Arial MT" w:cs="Arial MT"/>
                <w:w w:val="105"/>
                <w:sz w:val="13"/>
              </w:rPr>
            </w:pPr>
          </w:p>
          <w:p w:rsidR="007110AD" w:rsidRPr="007110AD" w:rsidRDefault="007110AD" w:rsidP="007110AD">
            <w:pPr>
              <w:suppressAutoHyphens w:val="0"/>
              <w:spacing w:before="109"/>
              <w:ind w:left="32"/>
              <w:jc w:val="center"/>
              <w:rPr>
                <w:rFonts w:ascii="Arial MT" w:eastAsia="Arial MT" w:hAnsi="Arial MT" w:cs="Arial MT"/>
                <w:w w:val="105"/>
                <w:sz w:val="13"/>
              </w:rPr>
            </w:pPr>
            <w:r w:rsidRPr="007110AD">
              <w:rPr>
                <w:rFonts w:ascii="Arial MT" w:eastAsia="Arial MT" w:hAnsi="Arial MT" w:cs="Arial MT"/>
                <w:w w:val="105"/>
                <w:sz w:val="13"/>
              </w:rPr>
              <w:t>0</w:t>
            </w:r>
          </w:p>
        </w:tc>
        <w:tc>
          <w:tcPr>
            <w:tcW w:w="1041" w:type="dxa"/>
            <w:tcBorders>
              <w:top w:val="single" w:sz="6" w:space="0" w:color="000000"/>
              <w:left w:val="single" w:sz="6" w:space="0" w:color="000000"/>
              <w:bottom w:val="single" w:sz="6" w:space="0" w:color="000000"/>
              <w:right w:val="single" w:sz="6" w:space="0" w:color="000000"/>
            </w:tcBorders>
          </w:tcPr>
          <w:p w:rsidR="007110AD" w:rsidRPr="007110AD" w:rsidRDefault="007110AD" w:rsidP="007110AD">
            <w:pPr>
              <w:suppressAutoHyphens w:val="0"/>
              <w:spacing w:before="109"/>
              <w:ind w:left="32"/>
              <w:jc w:val="center"/>
              <w:rPr>
                <w:rFonts w:ascii="Arial MT" w:eastAsia="Arial MT" w:hAnsi="Arial MT" w:cs="Arial MT"/>
                <w:w w:val="105"/>
                <w:sz w:val="13"/>
              </w:rPr>
            </w:pPr>
          </w:p>
          <w:p w:rsidR="007110AD" w:rsidRPr="007110AD" w:rsidRDefault="007110AD" w:rsidP="007110AD">
            <w:pPr>
              <w:suppressAutoHyphens w:val="0"/>
              <w:spacing w:before="109"/>
              <w:ind w:left="32"/>
              <w:jc w:val="center"/>
              <w:rPr>
                <w:rFonts w:ascii="Arial MT" w:eastAsia="Arial MT" w:hAnsi="Arial MT" w:cs="Arial MT"/>
                <w:w w:val="105"/>
                <w:sz w:val="13"/>
              </w:rPr>
            </w:pPr>
            <w:r w:rsidRPr="007110AD">
              <w:rPr>
                <w:rFonts w:ascii="Arial MT" w:eastAsia="Arial MT" w:hAnsi="Arial MT" w:cs="Arial MT"/>
                <w:w w:val="105"/>
                <w:sz w:val="13"/>
              </w:rPr>
              <w:t>0</w:t>
            </w:r>
          </w:p>
        </w:tc>
        <w:tc>
          <w:tcPr>
            <w:tcW w:w="1106" w:type="dxa"/>
            <w:tcBorders>
              <w:top w:val="single" w:sz="6" w:space="0" w:color="000000"/>
              <w:left w:val="single" w:sz="6" w:space="0" w:color="000000"/>
              <w:bottom w:val="single" w:sz="6" w:space="0" w:color="000000"/>
              <w:right w:val="single" w:sz="6" w:space="0" w:color="000000"/>
            </w:tcBorders>
            <w:shd w:val="clear" w:color="auto" w:fill="D7E3BB"/>
          </w:tcPr>
          <w:p w:rsidR="007110AD" w:rsidRPr="007110AD" w:rsidRDefault="007110AD" w:rsidP="007110AD">
            <w:pPr>
              <w:suppressAutoHyphens w:val="0"/>
              <w:rPr>
                <w:rFonts w:ascii="Arial" w:eastAsia="Arial MT" w:hAnsi="Arial MT" w:cs="Arial MT"/>
                <w:b/>
                <w:sz w:val="14"/>
              </w:rPr>
            </w:pPr>
          </w:p>
          <w:p w:rsidR="007110AD" w:rsidRPr="007110AD" w:rsidRDefault="007110AD" w:rsidP="007110AD">
            <w:pPr>
              <w:suppressAutoHyphens w:val="0"/>
              <w:spacing w:before="99"/>
              <w:ind w:left="35" w:right="3"/>
              <w:jc w:val="center"/>
              <w:rPr>
                <w:rFonts w:ascii="Arial" w:eastAsia="Arial MT" w:hAnsi="Arial MT" w:cs="Arial MT"/>
                <w:b/>
                <w:sz w:val="13"/>
              </w:rPr>
            </w:pPr>
            <w:r w:rsidRPr="007110AD">
              <w:rPr>
                <w:rFonts w:ascii="Arial" w:eastAsia="Arial MT" w:hAnsi="Arial MT" w:cs="Arial MT"/>
                <w:b/>
                <w:w w:val="105"/>
                <w:sz w:val="13"/>
              </w:rPr>
              <w:t>0</w:t>
            </w:r>
          </w:p>
        </w:tc>
      </w:tr>
      <w:tr w:rsidR="007110AD" w:rsidRPr="007110AD" w:rsidTr="007110AD">
        <w:trPr>
          <w:trHeight w:val="381"/>
        </w:trPr>
        <w:tc>
          <w:tcPr>
            <w:tcW w:w="2378"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7110AD" w:rsidP="007110AD">
            <w:pPr>
              <w:suppressAutoHyphens w:val="0"/>
              <w:spacing w:before="121"/>
              <w:ind w:left="1346"/>
              <w:rPr>
                <w:rFonts w:ascii="Arial" w:eastAsia="Arial MT" w:hAnsi="Arial MT" w:cs="Arial MT"/>
                <w:b/>
                <w:sz w:val="13"/>
              </w:rPr>
            </w:pPr>
            <w:r w:rsidRPr="007110AD">
              <w:rPr>
                <w:rFonts w:ascii="Arial" w:eastAsia="Arial MT" w:hAnsi="Arial MT" w:cs="Arial MT"/>
                <w:b/>
                <w:w w:val="105"/>
                <w:sz w:val="13"/>
              </w:rPr>
              <w:t>COMPLESSIVO</w:t>
            </w:r>
          </w:p>
        </w:tc>
        <w:tc>
          <w:tcPr>
            <w:tcW w:w="931"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3E5DEE" w:rsidP="007110AD">
            <w:pPr>
              <w:suppressAutoHyphens w:val="0"/>
              <w:spacing w:before="116"/>
              <w:ind w:left="68" w:right="40"/>
              <w:jc w:val="center"/>
              <w:rPr>
                <w:rFonts w:ascii="Arial" w:eastAsia="Arial MT" w:hAnsi="Arial MT" w:cs="Arial MT"/>
                <w:b/>
                <w:sz w:val="13"/>
              </w:rPr>
            </w:pPr>
            <w:r>
              <w:rPr>
                <w:rFonts w:ascii="Arial" w:eastAsia="Arial MT" w:hAnsi="Arial MT" w:cs="Arial MT"/>
                <w:b/>
                <w:sz w:val="13"/>
              </w:rPr>
              <w:t>0</w:t>
            </w:r>
          </w:p>
        </w:tc>
        <w:tc>
          <w:tcPr>
            <w:tcW w:w="931"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7110AD" w:rsidP="007110AD">
            <w:pPr>
              <w:suppressAutoHyphens w:val="0"/>
              <w:spacing w:before="116"/>
              <w:ind w:left="68" w:right="40"/>
              <w:jc w:val="center"/>
              <w:rPr>
                <w:rFonts w:ascii="Arial" w:eastAsia="Arial MT" w:hAnsi="Arial MT" w:cs="Arial MT"/>
                <w:b/>
                <w:sz w:val="13"/>
              </w:rPr>
            </w:pPr>
            <w:r w:rsidRPr="007110AD">
              <w:rPr>
                <w:rFonts w:ascii="Arial" w:eastAsia="Arial MT" w:hAnsi="Arial MT" w:cs="Arial MT"/>
                <w:b/>
                <w:w w:val="105"/>
                <w:sz w:val="13"/>
              </w:rPr>
              <w:t>7</w:t>
            </w:r>
          </w:p>
        </w:tc>
        <w:tc>
          <w:tcPr>
            <w:tcW w:w="931"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7110AD" w:rsidP="007110AD">
            <w:pPr>
              <w:suppressAutoHyphens w:val="0"/>
              <w:spacing w:before="116"/>
              <w:ind w:left="434"/>
              <w:rPr>
                <w:rFonts w:ascii="Arial" w:eastAsia="Arial MT" w:hAnsi="Arial MT" w:cs="Arial MT"/>
                <w:b/>
                <w:sz w:val="13"/>
              </w:rPr>
            </w:pPr>
            <w:r w:rsidRPr="007110AD">
              <w:rPr>
                <w:rFonts w:ascii="Arial" w:eastAsia="Arial MT" w:hAnsi="Arial MT" w:cs="Arial MT"/>
                <w:b/>
                <w:w w:val="105"/>
                <w:sz w:val="13"/>
              </w:rPr>
              <w:t>0</w:t>
            </w:r>
          </w:p>
        </w:tc>
        <w:tc>
          <w:tcPr>
            <w:tcW w:w="931"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7110AD" w:rsidP="007110AD">
            <w:pPr>
              <w:suppressAutoHyphens w:val="0"/>
              <w:spacing w:before="116"/>
              <w:ind w:left="30"/>
              <w:jc w:val="center"/>
              <w:rPr>
                <w:rFonts w:ascii="Arial" w:eastAsia="Arial MT" w:hAnsi="Arial MT" w:cs="Arial MT"/>
                <w:b/>
                <w:sz w:val="13"/>
              </w:rPr>
            </w:pPr>
            <w:r w:rsidRPr="007110AD">
              <w:rPr>
                <w:rFonts w:ascii="Arial" w:eastAsia="Arial MT" w:hAnsi="Arial MT" w:cs="Arial MT"/>
                <w:b/>
                <w:w w:val="105"/>
                <w:sz w:val="13"/>
              </w:rPr>
              <w:t>0</w:t>
            </w:r>
          </w:p>
        </w:tc>
        <w:tc>
          <w:tcPr>
            <w:tcW w:w="1017"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3E5DEE" w:rsidP="007110AD">
            <w:pPr>
              <w:suppressAutoHyphens w:val="0"/>
              <w:spacing w:before="116"/>
              <w:ind w:left="150" w:right="119"/>
              <w:jc w:val="center"/>
              <w:rPr>
                <w:rFonts w:ascii="Arial" w:eastAsia="Arial MT" w:hAnsi="Arial MT" w:cs="Arial MT"/>
                <w:b/>
                <w:sz w:val="13"/>
              </w:rPr>
            </w:pPr>
            <w:r>
              <w:rPr>
                <w:rFonts w:ascii="Arial" w:eastAsia="Arial MT" w:hAnsi="Arial MT" w:cs="Arial MT"/>
                <w:b/>
                <w:w w:val="105"/>
                <w:sz w:val="13"/>
              </w:rPr>
              <w:t>7</w:t>
            </w:r>
          </w:p>
        </w:tc>
        <w:tc>
          <w:tcPr>
            <w:tcW w:w="1041"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3E5DEE" w:rsidP="007110AD">
            <w:pPr>
              <w:suppressAutoHyphens w:val="0"/>
              <w:spacing w:before="116"/>
              <w:ind w:left="31"/>
              <w:jc w:val="center"/>
              <w:rPr>
                <w:rFonts w:ascii="Arial" w:eastAsia="Arial MT" w:hAnsi="Arial MT" w:cs="Arial MT"/>
                <w:b/>
                <w:sz w:val="13"/>
              </w:rPr>
            </w:pPr>
            <w:r>
              <w:rPr>
                <w:rFonts w:ascii="Arial" w:eastAsia="Arial MT" w:hAnsi="Arial MT" w:cs="Arial MT"/>
                <w:b/>
                <w:w w:val="105"/>
                <w:sz w:val="13"/>
              </w:rPr>
              <w:t>0</w:t>
            </w:r>
          </w:p>
        </w:tc>
        <w:tc>
          <w:tcPr>
            <w:tcW w:w="1041"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7110AD" w:rsidP="007110AD">
            <w:pPr>
              <w:suppressAutoHyphens w:val="0"/>
              <w:spacing w:before="116"/>
              <w:ind w:left="32"/>
              <w:jc w:val="center"/>
              <w:rPr>
                <w:rFonts w:ascii="Arial" w:eastAsia="Arial MT" w:hAnsi="Arial MT" w:cs="Arial MT"/>
                <w:b/>
                <w:sz w:val="13"/>
              </w:rPr>
            </w:pPr>
            <w:r w:rsidRPr="007110AD">
              <w:rPr>
                <w:rFonts w:ascii="Arial" w:eastAsia="Arial MT" w:hAnsi="Arial MT" w:cs="Arial MT"/>
                <w:b/>
                <w:w w:val="105"/>
                <w:sz w:val="13"/>
              </w:rPr>
              <w:t>0</w:t>
            </w:r>
          </w:p>
        </w:tc>
        <w:tc>
          <w:tcPr>
            <w:tcW w:w="1106" w:type="dxa"/>
            <w:tcBorders>
              <w:top w:val="single" w:sz="6" w:space="0" w:color="000000"/>
              <w:left w:val="single" w:sz="6" w:space="0" w:color="000000"/>
              <w:bottom w:val="single" w:sz="6" w:space="0" w:color="000000"/>
              <w:right w:val="single" w:sz="6" w:space="0" w:color="000000"/>
            </w:tcBorders>
            <w:shd w:val="clear" w:color="auto" w:fill="D7E3BB"/>
            <w:hideMark/>
          </w:tcPr>
          <w:p w:rsidR="007110AD" w:rsidRPr="007110AD" w:rsidRDefault="003E5DEE" w:rsidP="007110AD">
            <w:pPr>
              <w:suppressAutoHyphens w:val="0"/>
              <w:spacing w:before="116"/>
              <w:ind w:left="35" w:right="4"/>
              <w:jc w:val="center"/>
              <w:rPr>
                <w:rFonts w:ascii="Arial" w:eastAsia="Arial MT" w:hAnsi="Arial MT" w:cs="Arial MT"/>
                <w:b/>
                <w:sz w:val="13"/>
              </w:rPr>
            </w:pPr>
            <w:r>
              <w:rPr>
                <w:rFonts w:ascii="Arial" w:eastAsia="Arial MT" w:hAnsi="Arial MT" w:cs="Arial MT"/>
                <w:b/>
                <w:w w:val="105"/>
                <w:sz w:val="13"/>
              </w:rPr>
              <w:t>7</w:t>
            </w:r>
          </w:p>
        </w:tc>
      </w:tr>
    </w:tbl>
    <w:p w:rsidR="007110AD" w:rsidRPr="007110AD" w:rsidRDefault="007110AD" w:rsidP="007110AD">
      <w:pPr>
        <w:widowControl w:val="0"/>
        <w:suppressAutoHyphens w:val="0"/>
        <w:autoSpaceDE w:val="0"/>
        <w:autoSpaceDN w:val="0"/>
        <w:spacing w:before="123"/>
        <w:ind w:left="138"/>
        <w:rPr>
          <w:rFonts w:ascii="Arial MT" w:eastAsia="Arial MT" w:hAnsi="Arial MT" w:cs="Arial MT"/>
          <w:w w:val="105"/>
          <w:sz w:val="13"/>
          <w:szCs w:val="13"/>
        </w:rPr>
      </w:pPr>
      <w:r w:rsidRPr="007110AD">
        <w:rPr>
          <w:rFonts w:ascii="Arial MT" w:eastAsia="Arial MT" w:hAnsi="Arial MT" w:cs="Arial MT"/>
          <w:w w:val="105"/>
          <w:sz w:val="13"/>
          <w:szCs w:val="13"/>
        </w:rPr>
        <w:t>*</w:t>
      </w:r>
      <w:r w:rsidRPr="007110AD">
        <w:rPr>
          <w:rFonts w:ascii="Arial MT" w:eastAsia="Arial MT" w:hAnsi="Arial MT" w:cs="Arial MT"/>
          <w:spacing w:val="-1"/>
          <w:w w:val="105"/>
          <w:sz w:val="13"/>
          <w:szCs w:val="13"/>
        </w:rPr>
        <w:t xml:space="preserve"> </w:t>
      </w:r>
      <w:r w:rsidR="003E5DEE">
        <w:rPr>
          <w:rFonts w:ascii="Arial MT" w:eastAsia="Arial MT" w:hAnsi="Arial MT" w:cs="Arial MT"/>
          <w:w w:val="105"/>
          <w:sz w:val="13"/>
          <w:szCs w:val="13"/>
        </w:rPr>
        <w:t>Attualmente la posizione di direzione generale è ricoperta da un dirigente di ruolo facente funzioni ai sensi dell’art. 30, comma 1, L.R. n. 311/1998.</w:t>
      </w:r>
    </w:p>
    <w:p w:rsidR="007110AD" w:rsidRPr="009E745A" w:rsidRDefault="007110AD" w:rsidP="00AA249B">
      <w:pPr>
        <w:suppressAutoHyphens w:val="0"/>
        <w:spacing w:after="200" w:line="276" w:lineRule="auto"/>
        <w:jc w:val="both"/>
        <w:rPr>
          <w:rFonts w:asciiTheme="minorHAnsi" w:hAnsiTheme="minorHAnsi" w:cstheme="minorBidi"/>
          <w:sz w:val="24"/>
          <w:szCs w:val="24"/>
        </w:rPr>
      </w:pPr>
    </w:p>
    <w:p w:rsidR="00A904A2" w:rsidRDefault="00A904A2" w:rsidP="00AA249B">
      <w:pPr>
        <w:suppressAutoHyphens w:val="0"/>
        <w:spacing w:after="200" w:line="276" w:lineRule="auto"/>
        <w:jc w:val="both"/>
        <w:rPr>
          <w:rFonts w:asciiTheme="minorHAnsi" w:hAnsiTheme="minorHAnsi" w:cstheme="minorBidi"/>
          <w:sz w:val="22"/>
          <w:szCs w:val="22"/>
        </w:rPr>
      </w:pPr>
    </w:p>
    <w:p w:rsidR="003E5DEE" w:rsidRDefault="003E5DEE" w:rsidP="00AA249B">
      <w:pPr>
        <w:suppressAutoHyphens w:val="0"/>
        <w:spacing w:after="200" w:line="276" w:lineRule="auto"/>
        <w:jc w:val="both"/>
        <w:rPr>
          <w:rFonts w:asciiTheme="minorHAnsi" w:hAnsiTheme="minorHAnsi" w:cstheme="minorBidi"/>
          <w:sz w:val="22"/>
          <w:szCs w:val="22"/>
        </w:rPr>
      </w:pPr>
    </w:p>
    <w:p w:rsidR="003E5DEE" w:rsidRPr="0003665C" w:rsidRDefault="003E5DEE" w:rsidP="00AA249B">
      <w:pPr>
        <w:suppressAutoHyphens w:val="0"/>
        <w:spacing w:after="200" w:line="276" w:lineRule="auto"/>
        <w:jc w:val="both"/>
        <w:rPr>
          <w:rFonts w:asciiTheme="minorHAnsi" w:hAnsiTheme="minorHAnsi" w:cstheme="minorBidi"/>
          <w:sz w:val="22"/>
          <w:szCs w:val="22"/>
        </w:rPr>
      </w:pPr>
    </w:p>
    <w:p w:rsidR="00AA249B" w:rsidRPr="00771011" w:rsidRDefault="007A6A94" w:rsidP="00AA249B">
      <w:pPr>
        <w:suppressAutoHyphens w:val="0"/>
        <w:spacing w:after="200" w:line="276" w:lineRule="auto"/>
        <w:jc w:val="both"/>
        <w:rPr>
          <w:rFonts w:asciiTheme="minorHAnsi" w:hAnsiTheme="minorHAnsi" w:cstheme="minorBidi"/>
          <w:b/>
          <w:sz w:val="24"/>
          <w:szCs w:val="24"/>
        </w:rPr>
      </w:pPr>
      <w:r w:rsidRPr="00771011">
        <w:rPr>
          <w:rFonts w:asciiTheme="minorHAnsi" w:hAnsiTheme="minorHAnsi" w:cstheme="minorBidi"/>
          <w:b/>
          <w:noProof/>
          <w:sz w:val="24"/>
          <w:szCs w:val="24"/>
          <w:lang w:eastAsia="it-IT"/>
        </w:rPr>
        <mc:AlternateContent>
          <mc:Choice Requires="wpg">
            <w:drawing>
              <wp:anchor distT="0" distB="0" distL="114300" distR="114300" simplePos="0" relativeHeight="251661312" behindDoc="1" locked="0" layoutInCell="1" allowOverlap="1" wp14:anchorId="2F740542" wp14:editId="2F740543">
                <wp:simplePos x="0" y="0"/>
                <wp:positionH relativeFrom="page">
                  <wp:posOffset>3032125</wp:posOffset>
                </wp:positionH>
                <wp:positionV relativeFrom="paragraph">
                  <wp:posOffset>995045</wp:posOffset>
                </wp:positionV>
                <wp:extent cx="3809365" cy="3175"/>
                <wp:effectExtent l="0" t="0" r="0" b="0"/>
                <wp:wrapNone/>
                <wp:docPr id="72"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9365" cy="3175"/>
                          <a:chOff x="4775" y="1567"/>
                          <a:chExt cx="5999" cy="5"/>
                        </a:xfrm>
                      </wpg:grpSpPr>
                      <wps:wsp>
                        <wps:cNvPr id="73" name="Line 56"/>
                        <wps:cNvCnPr/>
                        <wps:spPr bwMode="auto">
                          <a:xfrm>
                            <a:off x="4775" y="1570"/>
                            <a:ext cx="998"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74" name="Rectangle 55"/>
                        <wps:cNvSpPr>
                          <a:spLocks noChangeArrowheads="1"/>
                        </wps:cNvSpPr>
                        <wps:spPr bwMode="auto">
                          <a:xfrm>
                            <a:off x="5773"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Line 54"/>
                        <wps:cNvCnPr/>
                        <wps:spPr bwMode="auto">
                          <a:xfrm>
                            <a:off x="5778"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76" name="Rectangle 53"/>
                        <wps:cNvSpPr>
                          <a:spLocks noChangeArrowheads="1"/>
                        </wps:cNvSpPr>
                        <wps:spPr bwMode="auto">
                          <a:xfrm>
                            <a:off x="6774"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Line 52"/>
                        <wps:cNvCnPr/>
                        <wps:spPr bwMode="auto">
                          <a:xfrm>
                            <a:off x="6779" y="1570"/>
                            <a:ext cx="994"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78" name="Rectangle 51"/>
                        <wps:cNvSpPr>
                          <a:spLocks noChangeArrowheads="1"/>
                        </wps:cNvSpPr>
                        <wps:spPr bwMode="auto">
                          <a:xfrm>
                            <a:off x="7773"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 name="Line 50"/>
                        <wps:cNvCnPr/>
                        <wps:spPr bwMode="auto">
                          <a:xfrm>
                            <a:off x="7778"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80" name="Rectangle 49"/>
                        <wps:cNvSpPr>
                          <a:spLocks noChangeArrowheads="1"/>
                        </wps:cNvSpPr>
                        <wps:spPr bwMode="auto">
                          <a:xfrm>
                            <a:off x="8774"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Line 48"/>
                        <wps:cNvCnPr/>
                        <wps:spPr bwMode="auto">
                          <a:xfrm>
                            <a:off x="8779" y="1570"/>
                            <a:ext cx="996"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s:wsp>
                        <wps:cNvPr id="82" name="Rectangle 47"/>
                        <wps:cNvSpPr>
                          <a:spLocks noChangeArrowheads="1"/>
                        </wps:cNvSpPr>
                        <wps:spPr bwMode="auto">
                          <a:xfrm>
                            <a:off x="9775" y="1567"/>
                            <a:ext cx="5" cy="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Line 46"/>
                        <wps:cNvCnPr/>
                        <wps:spPr bwMode="auto">
                          <a:xfrm>
                            <a:off x="9780" y="1570"/>
                            <a:ext cx="994" cy="0"/>
                          </a:xfrm>
                          <a:prstGeom prst="line">
                            <a:avLst/>
                          </a:prstGeom>
                          <a:noFill/>
                          <a:ln w="3048">
                            <a:solidFill>
                              <a:srgbClr val="365F91"/>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B11C37E" id="Group 45" o:spid="_x0000_s1026" style="position:absolute;margin-left:238.75pt;margin-top:78.35pt;width:299.95pt;height:.25pt;z-index:-251655168;mso-position-horizontal-relative:page" coordorigin="4775,1567" coordsize="5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">
                <v:line id="Line 56" o:spid="_x0000_s1027" style="position:absolute;visibility:visible;mso-wrap-style:square" from="4775,1570" to="5773,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" strokecolor="#365f91" strokeweight=".24pt"/>
                <v:rect id="Rectangle 55" o:spid="_x0000_s1028" style="position:absolute;left:5773;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" fillcolor="#365f91" stroked="f"/>
                <v:line id="Line 54" o:spid="_x0000_s1029" style="position:absolute;visibility:visible;mso-wrap-style:square" from="5778,1570" to="6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" strokecolor="#365f91" strokeweight=".24pt"/>
                <v:rect id="Rectangle 53" o:spid="_x0000_s1030" style="position:absolute;left:6774;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" fillcolor="#365f91" stroked="f"/>
                <v:line id="Line 52" o:spid="_x0000_s1031" style="position:absolute;visibility:visible;mso-wrap-style:square" from="6779,1570" to="7773,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" strokecolor="#365f91" strokeweight=".24pt"/>
                <v:rect id="Rectangle 51" o:spid="_x0000_s1032" style="position:absolute;left:7773;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" fillcolor="#365f91" stroked="f"/>
                <v:line id="Line 50" o:spid="_x0000_s1033" style="position:absolute;visibility:visible;mso-wrap-style:square" from="7778,1570" to="8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" strokecolor="#365f91" strokeweight=".24pt"/>
                <v:rect id="Rectangle 49" o:spid="_x0000_s1034" style="position:absolute;left:8774;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" fillcolor="#365f91" stroked="f"/>
                <v:line id="Line 48" o:spid="_x0000_s1035" style="position:absolute;visibility:visible;mso-wrap-style:square" from="8779,1570" to="9775,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" strokecolor="#365f91" strokeweight=".24pt"/>
                <v:rect id="Rectangle 47" o:spid="_x0000_s1036" style="position:absolute;left:9775;top:1567;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" fillcolor="#365f91" stroked="f"/>
                <v:line id="Line 46" o:spid="_x0000_s1037" style="position:absolute;visibility:visible;mso-wrap-style:square" from="9780,1570" to="10774,1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" strokecolor="#365f91" strokeweight=".24pt"/>
                <w10:wrap anchorx="page"/>
              </v:group>
            </w:pict>
          </mc:Fallback>
        </mc:AlternateContent>
      </w:r>
      <w:bookmarkEnd w:id="0"/>
      <w:r w:rsidR="00A539D2" w:rsidRPr="00771011">
        <w:rPr>
          <w:rFonts w:asciiTheme="minorHAnsi" w:hAnsiTheme="minorHAnsi" w:cstheme="minorBidi"/>
          <w:b/>
          <w:sz w:val="24"/>
          <w:szCs w:val="24"/>
        </w:rPr>
        <w:t xml:space="preserve">2.3 </w:t>
      </w:r>
      <w:r w:rsidR="00FA594E" w:rsidRPr="00771011">
        <w:rPr>
          <w:rFonts w:asciiTheme="minorHAnsi" w:hAnsiTheme="minorHAnsi" w:cstheme="minorBidi"/>
          <w:b/>
          <w:sz w:val="24"/>
          <w:szCs w:val="24"/>
        </w:rPr>
        <w:t>Dotazione organica personale non dirigente distinta per categorie e consistenza organico al 01/01/2023</w:t>
      </w:r>
    </w:p>
    <w:p w:rsidR="003E5DEE" w:rsidRPr="003E5DEE" w:rsidRDefault="00FA594E" w:rsidP="00FA594E">
      <w:pPr>
        <w:suppressAutoHyphens w:val="0"/>
        <w:spacing w:after="200" w:line="276" w:lineRule="auto"/>
        <w:jc w:val="both"/>
        <w:rPr>
          <w:rFonts w:asciiTheme="minorHAnsi" w:hAnsiTheme="minorHAnsi" w:cstheme="minorBidi"/>
          <w:sz w:val="24"/>
          <w:szCs w:val="24"/>
        </w:rPr>
      </w:pPr>
      <w:r w:rsidRPr="00771011">
        <w:rPr>
          <w:rFonts w:asciiTheme="minorHAnsi" w:hAnsiTheme="minorHAnsi" w:cstheme="minorBidi"/>
          <w:sz w:val="24"/>
          <w:szCs w:val="24"/>
        </w:rPr>
        <w:t xml:space="preserve">Si riporta la dotazione organica </w:t>
      </w:r>
      <w:r w:rsidR="00E579A3" w:rsidRPr="00771011">
        <w:rPr>
          <w:rFonts w:asciiTheme="minorHAnsi" w:hAnsiTheme="minorHAnsi" w:cstheme="minorBidi"/>
          <w:sz w:val="24"/>
          <w:szCs w:val="24"/>
        </w:rPr>
        <w:t xml:space="preserve">formale </w:t>
      </w:r>
      <w:r w:rsidRPr="00771011">
        <w:rPr>
          <w:rFonts w:asciiTheme="minorHAnsi" w:hAnsiTheme="minorHAnsi" w:cstheme="minorBidi"/>
          <w:sz w:val="24"/>
          <w:szCs w:val="24"/>
        </w:rPr>
        <w:t>del personale non dirigente, distinta per</w:t>
      </w:r>
      <w:r w:rsidR="003E5DEE">
        <w:rPr>
          <w:rFonts w:asciiTheme="minorHAnsi" w:hAnsiTheme="minorHAnsi" w:cstheme="minorBidi"/>
          <w:sz w:val="24"/>
          <w:szCs w:val="24"/>
        </w:rPr>
        <w:t xml:space="preserve"> categorie e sedi territoriale:</w:t>
      </w:r>
    </w:p>
    <w:tbl>
      <w:tblPr>
        <w:tblW w:w="9175" w:type="dxa"/>
        <w:tblInd w:w="212" w:type="dxa"/>
        <w:tblCellMar>
          <w:left w:w="70" w:type="dxa"/>
          <w:right w:w="70" w:type="dxa"/>
        </w:tblCellMar>
        <w:tblLook w:val="04A0" w:firstRow="1" w:lastRow="0" w:firstColumn="1" w:lastColumn="0" w:noHBand="0" w:noVBand="1"/>
      </w:tblPr>
      <w:tblGrid>
        <w:gridCol w:w="1774"/>
        <w:gridCol w:w="1538"/>
        <w:gridCol w:w="1432"/>
        <w:gridCol w:w="1409"/>
        <w:gridCol w:w="1412"/>
        <w:gridCol w:w="1610"/>
      </w:tblGrid>
      <w:tr w:rsidR="00FA594E" w:rsidRPr="007A6A94" w:rsidTr="007C6FAC">
        <w:trPr>
          <w:trHeight w:val="293"/>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r>
              <w:rPr>
                <w:rFonts w:asciiTheme="minorHAnsi" w:hAnsiTheme="minorHAnsi" w:cstheme="minorBidi"/>
                <w:sz w:val="22"/>
                <w:szCs w:val="22"/>
              </w:rPr>
              <w:tab/>
            </w:r>
          </w:p>
        </w:tc>
        <w:tc>
          <w:tcPr>
            <w:tcW w:w="1538"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4253" w:type="dxa"/>
            <w:gridSpan w:val="3"/>
            <w:tcBorders>
              <w:top w:val="single" w:sz="8" w:space="0" w:color="auto"/>
              <w:left w:val="single" w:sz="8" w:space="0" w:color="auto"/>
              <w:bottom w:val="nil"/>
              <w:right w:val="single" w:sz="8" w:space="0" w:color="000000"/>
            </w:tcBorders>
            <w:shd w:val="clear" w:color="auto" w:fill="auto"/>
            <w:noWrap/>
            <w:vAlign w:val="bottom"/>
            <w:hideMark/>
          </w:tcPr>
          <w:p w:rsidR="00FA594E" w:rsidRPr="00FA594E" w:rsidRDefault="00FA594E" w:rsidP="007C6FAC">
            <w:pPr>
              <w:suppressAutoHyphens w:val="0"/>
              <w:jc w:val="center"/>
              <w:rPr>
                <w:rFonts w:ascii="Calibri" w:hAnsi="Calibri"/>
                <w:b/>
                <w:color w:val="000000"/>
                <w:sz w:val="22"/>
                <w:szCs w:val="22"/>
                <w:lang w:eastAsia="it-IT"/>
              </w:rPr>
            </w:pPr>
            <w:r w:rsidRPr="00FA594E">
              <w:rPr>
                <w:rFonts w:ascii="Calibri" w:hAnsi="Calibri"/>
                <w:b/>
                <w:color w:val="000000"/>
                <w:sz w:val="22"/>
                <w:szCs w:val="22"/>
                <w:lang w:eastAsia="it-IT"/>
              </w:rPr>
              <w:t>Dotazione organica DAU n. 108/2018</w:t>
            </w:r>
          </w:p>
        </w:tc>
        <w:tc>
          <w:tcPr>
            <w:tcW w:w="1610"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r>
      <w:tr w:rsidR="00FA594E" w:rsidRPr="007A6A94" w:rsidTr="007C6FAC">
        <w:trPr>
          <w:trHeight w:val="293"/>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32"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A594E" w:rsidRPr="007A6A94" w:rsidRDefault="001813B9" w:rsidP="007C6FAC">
            <w:pPr>
              <w:suppressAutoHyphens w:val="0"/>
              <w:jc w:val="center"/>
              <w:rPr>
                <w:rFonts w:ascii="Calibri" w:hAnsi="Calibri"/>
                <w:color w:val="000000"/>
                <w:sz w:val="22"/>
                <w:szCs w:val="22"/>
                <w:lang w:eastAsia="it-IT"/>
              </w:rPr>
            </w:pPr>
            <w:r>
              <w:rPr>
                <w:rFonts w:ascii="Calibri" w:hAnsi="Calibri"/>
                <w:color w:val="000000"/>
                <w:sz w:val="22"/>
                <w:szCs w:val="22"/>
                <w:lang w:eastAsia="it-IT"/>
              </w:rPr>
              <w:t>CAT D</w:t>
            </w:r>
          </w:p>
        </w:tc>
        <w:tc>
          <w:tcPr>
            <w:tcW w:w="1409" w:type="dxa"/>
            <w:tcBorders>
              <w:top w:val="single" w:sz="8" w:space="0" w:color="auto"/>
              <w:left w:val="nil"/>
              <w:bottom w:val="single" w:sz="8" w:space="0" w:color="auto"/>
              <w:right w:val="single" w:sz="4" w:space="0" w:color="auto"/>
            </w:tcBorders>
            <w:shd w:val="clear" w:color="auto" w:fill="auto"/>
            <w:noWrap/>
            <w:vAlign w:val="bottom"/>
            <w:hideMark/>
          </w:tcPr>
          <w:p w:rsidR="00FA594E" w:rsidRPr="007A6A94" w:rsidRDefault="001813B9" w:rsidP="007C6FAC">
            <w:pPr>
              <w:suppressAutoHyphens w:val="0"/>
              <w:jc w:val="center"/>
              <w:rPr>
                <w:rFonts w:ascii="Calibri" w:hAnsi="Calibri"/>
                <w:color w:val="000000"/>
                <w:sz w:val="22"/>
                <w:szCs w:val="22"/>
                <w:lang w:eastAsia="it-IT"/>
              </w:rPr>
            </w:pPr>
            <w:r>
              <w:rPr>
                <w:rFonts w:ascii="Calibri" w:hAnsi="Calibri"/>
                <w:color w:val="000000"/>
                <w:sz w:val="22"/>
                <w:szCs w:val="22"/>
                <w:lang w:eastAsia="it-IT"/>
              </w:rPr>
              <w:t>CAT C</w:t>
            </w:r>
          </w:p>
        </w:tc>
        <w:tc>
          <w:tcPr>
            <w:tcW w:w="1412" w:type="dxa"/>
            <w:tcBorders>
              <w:top w:val="single" w:sz="8" w:space="0" w:color="auto"/>
              <w:left w:val="nil"/>
              <w:bottom w:val="single" w:sz="8" w:space="0" w:color="auto"/>
              <w:right w:val="single" w:sz="8" w:space="0" w:color="auto"/>
            </w:tcBorders>
            <w:shd w:val="clear" w:color="auto" w:fill="auto"/>
            <w:noWrap/>
            <w:vAlign w:val="bottom"/>
            <w:hideMark/>
          </w:tcPr>
          <w:p w:rsidR="00FA594E" w:rsidRPr="007A6A94" w:rsidRDefault="001813B9" w:rsidP="007C6FAC">
            <w:pPr>
              <w:suppressAutoHyphens w:val="0"/>
              <w:jc w:val="center"/>
              <w:rPr>
                <w:rFonts w:ascii="Calibri" w:hAnsi="Calibri"/>
                <w:color w:val="000000"/>
                <w:sz w:val="22"/>
                <w:szCs w:val="22"/>
                <w:lang w:eastAsia="it-IT"/>
              </w:rPr>
            </w:pPr>
            <w:r>
              <w:rPr>
                <w:rFonts w:ascii="Calibri" w:hAnsi="Calibri"/>
                <w:color w:val="000000"/>
                <w:sz w:val="22"/>
                <w:szCs w:val="22"/>
                <w:lang w:eastAsia="it-IT"/>
              </w:rPr>
              <w:t>CAT B</w:t>
            </w:r>
          </w:p>
        </w:tc>
        <w:tc>
          <w:tcPr>
            <w:tcW w:w="1610" w:type="dxa"/>
            <w:tcBorders>
              <w:top w:val="nil"/>
              <w:left w:val="nil"/>
              <w:bottom w:val="nil"/>
              <w:right w:val="nil"/>
            </w:tcBorders>
            <w:shd w:val="clear" w:color="auto" w:fill="auto"/>
            <w:noWrap/>
            <w:vAlign w:val="bottom"/>
            <w:hideMark/>
          </w:tcPr>
          <w:p w:rsidR="00FA594E" w:rsidRPr="001813B9" w:rsidRDefault="001813B9" w:rsidP="001813B9">
            <w:pPr>
              <w:suppressAutoHyphens w:val="0"/>
              <w:jc w:val="center"/>
              <w:rPr>
                <w:rFonts w:ascii="Calibri" w:hAnsi="Calibri"/>
                <w:b/>
                <w:color w:val="000000"/>
                <w:sz w:val="22"/>
                <w:szCs w:val="22"/>
                <w:u w:val="single"/>
                <w:lang w:eastAsia="it-IT"/>
              </w:rPr>
            </w:pPr>
            <w:r w:rsidRPr="001813B9">
              <w:rPr>
                <w:rFonts w:ascii="Calibri" w:hAnsi="Calibri"/>
                <w:b/>
                <w:color w:val="000000"/>
                <w:sz w:val="22"/>
                <w:szCs w:val="22"/>
                <w:u w:val="single"/>
                <w:lang w:eastAsia="it-IT"/>
              </w:rPr>
              <w:t>Totali</w:t>
            </w:r>
          </w:p>
        </w:tc>
      </w:tr>
      <w:tr w:rsidR="00FA594E" w:rsidRPr="007A6A94" w:rsidTr="007C6FAC">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DG</w:t>
            </w:r>
            <w:r>
              <w:rPr>
                <w:rFonts w:ascii="Calibri" w:hAnsi="Calibri"/>
                <w:color w:val="000000"/>
                <w:sz w:val="22"/>
                <w:szCs w:val="22"/>
                <w:lang w:eastAsia="it-IT"/>
              </w:rPr>
              <w:t xml:space="preserve"> (servizi centr.)</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73</w:t>
            </w:r>
          </w:p>
        </w:tc>
        <w:tc>
          <w:tcPr>
            <w:tcW w:w="1432" w:type="dxa"/>
            <w:tcBorders>
              <w:top w:val="nil"/>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40</w:t>
            </w:r>
          </w:p>
        </w:tc>
        <w:tc>
          <w:tcPr>
            <w:tcW w:w="1409" w:type="dxa"/>
            <w:tcBorders>
              <w:top w:val="nil"/>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26</w:t>
            </w:r>
          </w:p>
        </w:tc>
        <w:tc>
          <w:tcPr>
            <w:tcW w:w="1412" w:type="dxa"/>
            <w:tcBorders>
              <w:top w:val="nil"/>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7</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73</w:t>
            </w:r>
          </w:p>
        </w:tc>
      </w:tr>
      <w:tr w:rsidR="00FA594E" w:rsidRPr="007A6A94" w:rsidTr="007C6FAC">
        <w:trPr>
          <w:trHeight w:val="279"/>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rsidR="00FA594E" w:rsidRPr="007A6A94" w:rsidRDefault="00FA594E" w:rsidP="007C6FAC">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r>
      <w:tr w:rsidR="00FA594E" w:rsidRPr="007A6A94" w:rsidTr="007C6FAC">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CAGLIARI</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50</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27</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18</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5</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50</w:t>
            </w:r>
          </w:p>
        </w:tc>
      </w:tr>
      <w:tr w:rsidR="00FA594E" w:rsidRPr="007A6A94" w:rsidTr="007C6FAC">
        <w:trPr>
          <w:trHeight w:val="279"/>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rsidR="00FA594E" w:rsidRPr="007A6A94" w:rsidRDefault="00FA594E" w:rsidP="007C6FAC">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r>
      <w:tr w:rsidR="00FA594E" w:rsidRPr="007A6A94" w:rsidTr="007C6FAC">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SASSARI</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45</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25</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16</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45</w:t>
            </w:r>
          </w:p>
        </w:tc>
      </w:tr>
      <w:tr w:rsidR="00FA594E" w:rsidRPr="007A6A94" w:rsidTr="007C6FAC">
        <w:trPr>
          <w:trHeight w:val="279"/>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rsidR="00FA594E" w:rsidRPr="007A6A94" w:rsidRDefault="00FA594E" w:rsidP="007C6FAC">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r>
      <w:tr w:rsidR="00FA594E" w:rsidRPr="007A6A94" w:rsidTr="007C6FAC">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CARBONIA</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30</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17</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10</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3</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30</w:t>
            </w:r>
          </w:p>
        </w:tc>
      </w:tr>
      <w:tr w:rsidR="00FA594E" w:rsidRPr="007A6A94" w:rsidTr="007C6FAC">
        <w:trPr>
          <w:trHeight w:val="279"/>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rsidR="00FA594E" w:rsidRPr="007A6A94" w:rsidRDefault="00FA594E" w:rsidP="007C6FAC">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r>
      <w:tr w:rsidR="00FA594E" w:rsidRPr="007A6A94" w:rsidTr="007C6FAC">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NUORO</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24</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13</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9</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24</w:t>
            </w:r>
          </w:p>
        </w:tc>
      </w:tr>
      <w:tr w:rsidR="00FA594E" w:rsidRPr="007A6A94" w:rsidTr="007C6FAC">
        <w:trPr>
          <w:trHeight w:val="279"/>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rsidR="00FA594E" w:rsidRPr="007A6A94" w:rsidRDefault="00FA594E" w:rsidP="007C6FAC">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r>
      <w:tr w:rsidR="00FA594E" w:rsidRPr="007A6A94" w:rsidTr="007C6FAC">
        <w:trPr>
          <w:trHeight w:val="279"/>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ORISTANO</w:t>
            </w:r>
          </w:p>
        </w:tc>
        <w:tc>
          <w:tcPr>
            <w:tcW w:w="1538" w:type="dxa"/>
            <w:tcBorders>
              <w:top w:val="single" w:sz="4" w:space="0" w:color="auto"/>
              <w:left w:val="nil"/>
              <w:bottom w:val="single" w:sz="4" w:space="0" w:color="auto"/>
              <w:right w:val="single" w:sz="4" w:space="0" w:color="auto"/>
            </w:tcBorders>
            <w:shd w:val="clear" w:color="000000" w:fill="92D050"/>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17</w:t>
            </w:r>
          </w:p>
        </w:tc>
        <w:tc>
          <w:tcPr>
            <w:tcW w:w="143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9</w:t>
            </w:r>
          </w:p>
        </w:tc>
        <w:tc>
          <w:tcPr>
            <w:tcW w:w="1409"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6</w:t>
            </w:r>
          </w:p>
        </w:tc>
        <w:tc>
          <w:tcPr>
            <w:tcW w:w="1412"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17</w:t>
            </w:r>
          </w:p>
        </w:tc>
      </w:tr>
      <w:tr w:rsidR="00FA594E" w:rsidRPr="007A6A94" w:rsidTr="007C6FAC">
        <w:trPr>
          <w:trHeight w:val="293"/>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rsidR="00FA594E" w:rsidRPr="007A6A94" w:rsidRDefault="00FA594E" w:rsidP="007C6FAC">
            <w:pPr>
              <w:suppressAutoHyphens w:val="0"/>
              <w:rPr>
                <w:rFonts w:ascii="Calibri" w:hAnsi="Calibri"/>
                <w:b/>
                <w:bCs/>
                <w:color w:val="000000"/>
                <w:sz w:val="22"/>
                <w:szCs w:val="22"/>
                <w:lang w:eastAsia="it-IT"/>
              </w:rPr>
            </w:pPr>
            <w:r w:rsidRPr="007A6A94">
              <w:rPr>
                <w:rFonts w:ascii="Calibri" w:hAnsi="Calibri"/>
                <w:b/>
                <w:bCs/>
                <w:color w:val="000000"/>
                <w:sz w:val="22"/>
                <w:szCs w:val="22"/>
                <w:lang w:eastAsia="it-IT"/>
              </w:rPr>
              <w:t> </w:t>
            </w:r>
          </w:p>
        </w:tc>
        <w:tc>
          <w:tcPr>
            <w:tcW w:w="143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1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610"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r>
      <w:tr w:rsidR="00FA594E" w:rsidRPr="007A6A94" w:rsidTr="007C6FAC">
        <w:trPr>
          <w:trHeight w:val="293"/>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000000" w:fill="92D050"/>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c>
          <w:tcPr>
            <w:tcW w:w="143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131</w:t>
            </w:r>
          </w:p>
        </w:tc>
        <w:tc>
          <w:tcPr>
            <w:tcW w:w="1409" w:type="dxa"/>
            <w:tcBorders>
              <w:top w:val="single" w:sz="8" w:space="0" w:color="auto"/>
              <w:left w:val="nil"/>
              <w:bottom w:val="single" w:sz="8" w:space="0" w:color="auto"/>
              <w:right w:val="single" w:sz="8"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85</w:t>
            </w:r>
          </w:p>
        </w:tc>
        <w:tc>
          <w:tcPr>
            <w:tcW w:w="1412" w:type="dxa"/>
            <w:tcBorders>
              <w:top w:val="single" w:sz="8" w:space="0" w:color="auto"/>
              <w:left w:val="nil"/>
              <w:bottom w:val="single" w:sz="8" w:space="0" w:color="auto"/>
              <w:right w:val="single" w:sz="8"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w:t>
            </w:r>
          </w:p>
        </w:tc>
        <w:tc>
          <w:tcPr>
            <w:tcW w:w="1610" w:type="dxa"/>
            <w:tcBorders>
              <w:top w:val="single" w:sz="8" w:space="0" w:color="auto"/>
              <w:left w:val="nil"/>
              <w:bottom w:val="single" w:sz="8" w:space="0" w:color="auto"/>
              <w:right w:val="single" w:sz="8"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r>
      <w:tr w:rsidR="00FA594E" w:rsidRPr="007A6A94" w:rsidTr="007C6FAC">
        <w:trPr>
          <w:trHeight w:val="293"/>
        </w:trPr>
        <w:tc>
          <w:tcPr>
            <w:tcW w:w="1774"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538"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32"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09"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c>
          <w:tcPr>
            <w:tcW w:w="1412" w:type="dxa"/>
            <w:tcBorders>
              <w:top w:val="nil"/>
              <w:left w:val="single" w:sz="8" w:space="0" w:color="auto"/>
              <w:bottom w:val="single" w:sz="8" w:space="0" w:color="auto"/>
              <w:right w:val="single" w:sz="8" w:space="0" w:color="auto"/>
            </w:tcBorders>
            <w:shd w:val="clear" w:color="auto" w:fill="auto"/>
            <w:noWrap/>
            <w:vAlign w:val="bottom"/>
            <w:hideMark/>
          </w:tcPr>
          <w:p w:rsidR="00FA594E" w:rsidRPr="007A6A94" w:rsidRDefault="00FA594E" w:rsidP="007C6FAC">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c>
          <w:tcPr>
            <w:tcW w:w="1610" w:type="dxa"/>
            <w:tcBorders>
              <w:top w:val="nil"/>
              <w:left w:val="nil"/>
              <w:bottom w:val="nil"/>
              <w:right w:val="nil"/>
            </w:tcBorders>
            <w:shd w:val="clear" w:color="auto" w:fill="auto"/>
            <w:noWrap/>
            <w:vAlign w:val="bottom"/>
            <w:hideMark/>
          </w:tcPr>
          <w:p w:rsidR="00FA594E" w:rsidRPr="007A6A94" w:rsidRDefault="00FA594E" w:rsidP="007C6FAC">
            <w:pPr>
              <w:suppressAutoHyphens w:val="0"/>
              <w:rPr>
                <w:rFonts w:ascii="Calibri" w:hAnsi="Calibri"/>
                <w:color w:val="000000"/>
                <w:sz w:val="22"/>
                <w:szCs w:val="22"/>
                <w:lang w:eastAsia="it-IT"/>
              </w:rPr>
            </w:pPr>
          </w:p>
        </w:tc>
      </w:tr>
    </w:tbl>
    <w:p w:rsidR="00FA594E" w:rsidRDefault="00FA594E" w:rsidP="00AA249B">
      <w:pPr>
        <w:suppressAutoHyphens w:val="0"/>
        <w:spacing w:after="200" w:line="276" w:lineRule="auto"/>
        <w:jc w:val="both"/>
        <w:rPr>
          <w:rFonts w:asciiTheme="minorHAnsi" w:hAnsiTheme="minorHAnsi" w:cstheme="minorBidi"/>
          <w:sz w:val="22"/>
          <w:szCs w:val="22"/>
        </w:rPr>
      </w:pPr>
    </w:p>
    <w:p w:rsidR="00D7344D" w:rsidRDefault="007A6A94" w:rsidP="00AA249B">
      <w:pPr>
        <w:suppressAutoHyphens w:val="0"/>
        <w:spacing w:after="200" w:line="276" w:lineRule="auto"/>
        <w:jc w:val="both"/>
        <w:rPr>
          <w:rFonts w:asciiTheme="minorHAnsi" w:hAnsiTheme="minorHAnsi" w:cstheme="minorBidi"/>
          <w:sz w:val="24"/>
          <w:szCs w:val="24"/>
        </w:rPr>
      </w:pPr>
      <w:r w:rsidRPr="00771011">
        <w:rPr>
          <w:rFonts w:asciiTheme="minorHAnsi" w:hAnsiTheme="minorHAnsi" w:cstheme="minorBidi"/>
          <w:sz w:val="24"/>
          <w:szCs w:val="24"/>
        </w:rPr>
        <w:t xml:space="preserve">Al fine di individuare un trend e di disporre di un quadro complessivo utile alla programmazione, vengono di seguito riportati i dati del personale in servizio </w:t>
      </w:r>
      <w:r w:rsidR="00E579A3" w:rsidRPr="00771011">
        <w:rPr>
          <w:rFonts w:asciiTheme="minorHAnsi" w:hAnsiTheme="minorHAnsi" w:cstheme="minorBidi"/>
          <w:sz w:val="24"/>
          <w:szCs w:val="24"/>
        </w:rPr>
        <w:t>d</w:t>
      </w:r>
      <w:r w:rsidRPr="00771011">
        <w:rPr>
          <w:rFonts w:asciiTheme="minorHAnsi" w:hAnsiTheme="minorHAnsi" w:cstheme="minorBidi"/>
          <w:sz w:val="24"/>
          <w:szCs w:val="24"/>
        </w:rPr>
        <w:t>al 31 dicemb</w:t>
      </w:r>
      <w:r w:rsidR="00212A18" w:rsidRPr="00771011">
        <w:rPr>
          <w:rFonts w:asciiTheme="minorHAnsi" w:hAnsiTheme="minorHAnsi" w:cstheme="minorBidi"/>
          <w:sz w:val="24"/>
          <w:szCs w:val="24"/>
        </w:rPr>
        <w:t>re</w:t>
      </w:r>
      <w:r w:rsidR="00D37BD1">
        <w:rPr>
          <w:rFonts w:asciiTheme="minorHAnsi" w:hAnsiTheme="minorHAnsi" w:cstheme="minorBidi"/>
          <w:sz w:val="24"/>
          <w:szCs w:val="24"/>
        </w:rPr>
        <w:t xml:space="preserve"> 2018</w:t>
      </w:r>
      <w:r w:rsidR="00FA594E" w:rsidRPr="00771011">
        <w:rPr>
          <w:rFonts w:asciiTheme="minorHAnsi" w:hAnsiTheme="minorHAnsi" w:cstheme="minorBidi"/>
          <w:sz w:val="24"/>
          <w:szCs w:val="24"/>
        </w:rPr>
        <w:t xml:space="preserve"> </w:t>
      </w:r>
      <w:r w:rsidR="003E5DEE">
        <w:rPr>
          <w:rFonts w:asciiTheme="minorHAnsi" w:hAnsiTheme="minorHAnsi" w:cstheme="minorBidi"/>
          <w:sz w:val="24"/>
          <w:szCs w:val="24"/>
        </w:rPr>
        <w:t>al 31/12/2024</w:t>
      </w:r>
      <w:r w:rsidR="007E663C">
        <w:rPr>
          <w:rFonts w:asciiTheme="minorHAnsi" w:hAnsiTheme="minorHAnsi" w:cstheme="minorBidi"/>
          <w:sz w:val="24"/>
          <w:szCs w:val="24"/>
        </w:rPr>
        <w:t>, suddivisi per categoria</w:t>
      </w:r>
      <w:r w:rsidR="00726FB9">
        <w:rPr>
          <w:rFonts w:asciiTheme="minorHAnsi" w:hAnsiTheme="minorHAnsi" w:cstheme="minorBidi"/>
          <w:sz w:val="24"/>
          <w:szCs w:val="24"/>
        </w:rPr>
        <w:t>:</w:t>
      </w:r>
    </w:p>
    <w:p w:rsidR="00077982" w:rsidRPr="00D7344D" w:rsidRDefault="00D7344D" w:rsidP="00AA249B">
      <w:pPr>
        <w:suppressAutoHyphens w:val="0"/>
        <w:spacing w:after="200" w:line="276" w:lineRule="auto"/>
        <w:jc w:val="both"/>
        <w:rPr>
          <w:rFonts w:asciiTheme="minorHAnsi" w:hAnsiTheme="minorHAnsi" w:cstheme="minorBidi"/>
          <w:sz w:val="24"/>
          <w:szCs w:val="24"/>
        </w:rPr>
      </w:pPr>
      <w:r>
        <w:rPr>
          <w:rFonts w:asciiTheme="minorHAnsi" w:hAnsiTheme="minorHAnsi" w:cstheme="minorBidi"/>
          <w:b/>
          <w:i/>
        </w:rPr>
        <w:t>T</w:t>
      </w:r>
      <w:r w:rsidR="001F38E3">
        <w:rPr>
          <w:rFonts w:asciiTheme="minorHAnsi" w:hAnsiTheme="minorHAnsi" w:cstheme="minorBidi"/>
          <w:b/>
          <w:i/>
        </w:rPr>
        <w:t>ab.</w:t>
      </w:r>
      <w:r>
        <w:rPr>
          <w:rFonts w:asciiTheme="minorHAnsi" w:hAnsiTheme="minorHAnsi" w:cstheme="minorBidi"/>
          <w:b/>
          <w:i/>
        </w:rPr>
        <w:t xml:space="preserve"> n</w:t>
      </w:r>
      <w:r w:rsidR="003A5657">
        <w:rPr>
          <w:rFonts w:asciiTheme="minorHAnsi" w:hAnsiTheme="minorHAnsi" w:cstheme="minorBidi"/>
          <w:b/>
          <w:i/>
        </w:rPr>
        <w:t>. 2.2</w:t>
      </w:r>
      <w:r w:rsidR="00077982" w:rsidRPr="00077982">
        <w:rPr>
          <w:rFonts w:asciiTheme="minorHAnsi" w:hAnsiTheme="minorHAnsi" w:cstheme="minorBidi"/>
          <w:b/>
          <w:i/>
        </w:rPr>
        <w:t xml:space="preserve"> - Organico personale non dirigente</w:t>
      </w:r>
      <w:r w:rsidR="00D37BD1">
        <w:rPr>
          <w:rFonts w:asciiTheme="minorHAnsi" w:hAnsiTheme="minorHAnsi" w:cstheme="minorBidi"/>
          <w:b/>
          <w:i/>
        </w:rPr>
        <w:t xml:space="preserve"> di ruolo</w:t>
      </w:r>
      <w:r w:rsidR="00077982" w:rsidRPr="00077982">
        <w:rPr>
          <w:rFonts w:asciiTheme="minorHAnsi" w:hAnsiTheme="minorHAnsi" w:cstheme="minorBidi"/>
          <w:b/>
          <w:i/>
        </w:rPr>
        <w:t xml:space="preserve"> </w:t>
      </w:r>
      <w:r>
        <w:rPr>
          <w:rFonts w:asciiTheme="minorHAnsi" w:hAnsiTheme="minorHAnsi" w:cstheme="minorBidi"/>
          <w:b/>
          <w:i/>
        </w:rPr>
        <w:t xml:space="preserve">periodo </w:t>
      </w:r>
      <w:r w:rsidR="003A5657">
        <w:rPr>
          <w:rFonts w:asciiTheme="minorHAnsi" w:hAnsiTheme="minorHAnsi" w:cstheme="minorBidi"/>
          <w:b/>
          <w:i/>
        </w:rPr>
        <w:t>31/12/2018-31/12/2024</w:t>
      </w:r>
    </w:p>
    <w:p w:rsidR="00315EAE" w:rsidRDefault="00D37BD1" w:rsidP="009A00C7">
      <w:pPr>
        <w:widowControl w:val="0"/>
        <w:suppressAutoHyphens w:val="0"/>
        <w:autoSpaceDE w:val="0"/>
        <w:autoSpaceDN w:val="0"/>
        <w:spacing w:before="8"/>
        <w:jc w:val="center"/>
        <w:rPr>
          <w:rFonts w:ascii="Calibri" w:eastAsia="Calibri" w:hAnsi="Calibri" w:cs="Calibri"/>
          <w:b/>
          <w:sz w:val="18"/>
          <w:szCs w:val="22"/>
          <w:lang w:eastAsia="it-IT" w:bidi="it-IT"/>
        </w:rPr>
      </w:pPr>
      <w:bookmarkStart w:id="1" w:name="_Toc43885934"/>
      <w:r w:rsidRPr="00D37BD1">
        <w:rPr>
          <w:noProof/>
          <w:lang w:eastAsia="it-IT"/>
        </w:rPr>
        <w:drawing>
          <wp:inline distT="0" distB="0" distL="0" distR="0" wp14:anchorId="5B3B70E2" wp14:editId="12668817">
            <wp:extent cx="6120130" cy="2326302"/>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2326302"/>
                    </a:xfrm>
                    <a:prstGeom prst="rect">
                      <a:avLst/>
                    </a:prstGeom>
                    <a:noFill/>
                    <a:ln>
                      <a:noFill/>
                    </a:ln>
                  </pic:spPr>
                </pic:pic>
              </a:graphicData>
            </a:graphic>
          </wp:inline>
        </w:drawing>
      </w:r>
    </w:p>
    <w:p w:rsidR="009A00C7" w:rsidRPr="009A00C7" w:rsidRDefault="009A00C7" w:rsidP="009A00C7">
      <w:pPr>
        <w:widowControl w:val="0"/>
        <w:suppressAutoHyphens w:val="0"/>
        <w:autoSpaceDE w:val="0"/>
        <w:autoSpaceDN w:val="0"/>
        <w:spacing w:before="8"/>
        <w:jc w:val="center"/>
        <w:rPr>
          <w:rFonts w:ascii="Calibri" w:eastAsia="Calibri" w:hAnsi="Calibri" w:cs="Calibri"/>
          <w:b/>
          <w:sz w:val="18"/>
          <w:szCs w:val="22"/>
          <w:lang w:eastAsia="it-IT" w:bidi="it-IT"/>
        </w:rPr>
      </w:pPr>
    </w:p>
    <w:p w:rsidR="00D7344D" w:rsidRDefault="00D7344D" w:rsidP="007A6A94">
      <w:pPr>
        <w:suppressAutoHyphens w:val="0"/>
        <w:spacing w:after="200" w:line="276" w:lineRule="auto"/>
        <w:jc w:val="both"/>
        <w:rPr>
          <w:rFonts w:asciiTheme="minorHAnsi" w:hAnsiTheme="minorHAnsi" w:cstheme="minorBidi"/>
          <w:b/>
          <w:sz w:val="24"/>
          <w:szCs w:val="24"/>
        </w:rPr>
      </w:pPr>
      <w:r w:rsidRPr="00D7344D">
        <w:rPr>
          <w:rFonts w:asciiTheme="minorHAnsi" w:hAnsiTheme="minorHAnsi" w:cstheme="minorBidi"/>
          <w:sz w:val="24"/>
          <w:szCs w:val="24"/>
        </w:rPr>
        <w:lastRenderedPageBreak/>
        <w:t>Si propongono i medesimi dati in formato grafico</w:t>
      </w:r>
      <w:r>
        <w:rPr>
          <w:rFonts w:asciiTheme="minorHAnsi" w:hAnsiTheme="minorHAnsi" w:cstheme="minorBidi"/>
          <w:b/>
          <w:sz w:val="24"/>
          <w:szCs w:val="24"/>
        </w:rPr>
        <w:t>:</w:t>
      </w:r>
    </w:p>
    <w:p w:rsidR="00D7344D" w:rsidRPr="00D7344D" w:rsidRDefault="00D7344D" w:rsidP="007A6A94">
      <w:pPr>
        <w:suppressAutoHyphens w:val="0"/>
        <w:spacing w:after="200" w:line="276" w:lineRule="auto"/>
        <w:jc w:val="both"/>
        <w:rPr>
          <w:rFonts w:asciiTheme="minorHAnsi" w:hAnsiTheme="minorHAnsi" w:cstheme="minorBidi"/>
          <w:b/>
          <w:i/>
        </w:rPr>
      </w:pPr>
      <w:r w:rsidRPr="00D7344D">
        <w:rPr>
          <w:rFonts w:asciiTheme="minorHAnsi" w:hAnsiTheme="minorHAnsi" w:cstheme="minorBidi"/>
          <w:b/>
          <w:i/>
        </w:rPr>
        <w:t>Grafico n. 2.1 personale di ruolo periodo 2018-2024</w:t>
      </w:r>
    </w:p>
    <w:p w:rsidR="00D7344D" w:rsidRDefault="00D7344D" w:rsidP="00D7344D">
      <w:pPr>
        <w:suppressAutoHyphens w:val="0"/>
        <w:spacing w:after="200" w:line="276" w:lineRule="auto"/>
        <w:jc w:val="center"/>
        <w:rPr>
          <w:rFonts w:asciiTheme="minorHAnsi" w:hAnsiTheme="minorHAnsi" w:cstheme="minorBidi"/>
          <w:sz w:val="24"/>
          <w:szCs w:val="24"/>
        </w:rPr>
      </w:pPr>
      <w:r>
        <w:rPr>
          <w:noProof/>
          <w:lang w:eastAsia="it-IT"/>
        </w:rPr>
        <w:drawing>
          <wp:inline distT="0" distB="0" distL="0" distR="0" wp14:anchorId="027F82BF" wp14:editId="70C78930">
            <wp:extent cx="5438247" cy="2801471"/>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41084" cy="2802933"/>
                    </a:xfrm>
                    <a:prstGeom prst="rect">
                      <a:avLst/>
                    </a:prstGeom>
                  </pic:spPr>
                </pic:pic>
              </a:graphicData>
            </a:graphic>
          </wp:inline>
        </w:drawing>
      </w:r>
    </w:p>
    <w:p w:rsidR="00D7344D" w:rsidRPr="00D7344D" w:rsidRDefault="00D7344D" w:rsidP="00D7344D">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Tre considerazioni in merito a tale grafico:</w:t>
      </w:r>
    </w:p>
    <w:p w:rsidR="00066DB9" w:rsidRDefault="00066DB9" w:rsidP="00066DB9">
      <w:pPr>
        <w:pStyle w:val="Paragrafoelenco"/>
        <w:numPr>
          <w:ilvl w:val="0"/>
          <w:numId w:val="18"/>
        </w:numPr>
        <w:suppressAutoHyphens w:val="0"/>
        <w:spacing w:after="200" w:line="276" w:lineRule="auto"/>
        <w:jc w:val="both"/>
        <w:rPr>
          <w:rFonts w:asciiTheme="minorHAnsi" w:hAnsiTheme="minorHAnsi" w:cstheme="minorBidi"/>
          <w:sz w:val="24"/>
          <w:szCs w:val="24"/>
        </w:rPr>
      </w:pPr>
      <w:r w:rsidRPr="00066DB9">
        <w:rPr>
          <w:rFonts w:asciiTheme="minorHAnsi" w:hAnsiTheme="minorHAnsi" w:cstheme="minorBidi"/>
          <w:b/>
          <w:sz w:val="24"/>
          <w:szCs w:val="24"/>
        </w:rPr>
        <w:t>l</w:t>
      </w:r>
      <w:r w:rsidR="007E4459" w:rsidRPr="00066DB9">
        <w:rPr>
          <w:rFonts w:asciiTheme="minorHAnsi" w:hAnsiTheme="minorHAnsi" w:cstheme="minorBidi"/>
          <w:b/>
          <w:sz w:val="24"/>
          <w:szCs w:val="24"/>
        </w:rPr>
        <w:t>a prima</w:t>
      </w:r>
      <w:r w:rsidR="007E4459" w:rsidRPr="00066DB9">
        <w:rPr>
          <w:rFonts w:asciiTheme="minorHAnsi" w:hAnsiTheme="minorHAnsi" w:cstheme="minorBidi"/>
          <w:sz w:val="24"/>
          <w:szCs w:val="24"/>
        </w:rPr>
        <w:t xml:space="preserve"> riguarda i trasferimenti definitivi imposti dall’Azienda al personale che si trovava in assegnazione temporanea ex a</w:t>
      </w:r>
      <w:r w:rsidR="004437D2" w:rsidRPr="00066DB9">
        <w:rPr>
          <w:rFonts w:asciiTheme="minorHAnsi" w:hAnsiTheme="minorHAnsi" w:cstheme="minorBidi"/>
          <w:sz w:val="24"/>
          <w:szCs w:val="24"/>
        </w:rPr>
        <w:t>rt. 39, comma 3, L.R. n. 31/199</w:t>
      </w:r>
      <w:r w:rsidR="007E4459" w:rsidRPr="00066DB9">
        <w:rPr>
          <w:rFonts w:asciiTheme="minorHAnsi" w:hAnsiTheme="minorHAnsi" w:cstheme="minorBidi"/>
          <w:sz w:val="24"/>
          <w:szCs w:val="24"/>
        </w:rPr>
        <w:t>8</w:t>
      </w:r>
      <w:r w:rsidR="00220274">
        <w:rPr>
          <w:rFonts w:asciiTheme="minorHAnsi" w:hAnsiTheme="minorHAnsi" w:cstheme="minorBidi"/>
          <w:sz w:val="24"/>
          <w:szCs w:val="24"/>
        </w:rPr>
        <w:t xml:space="preserve">, in larga parte disposti dall’Azienda nel corso del 2022, annualità nella quale l’Azienda ha provveduto a nuovi inquadramenti </w:t>
      </w:r>
      <w:r w:rsidR="00220274" w:rsidRPr="00220274">
        <w:rPr>
          <w:rFonts w:asciiTheme="minorHAnsi" w:hAnsiTheme="minorHAnsi" w:cstheme="minorBidi"/>
          <w:b/>
          <w:sz w:val="24"/>
          <w:szCs w:val="24"/>
        </w:rPr>
        <w:t xml:space="preserve">per </w:t>
      </w:r>
      <w:r w:rsidR="00220274">
        <w:rPr>
          <w:rFonts w:asciiTheme="minorHAnsi" w:hAnsiTheme="minorHAnsi" w:cstheme="minorBidi"/>
          <w:b/>
          <w:sz w:val="24"/>
          <w:szCs w:val="24"/>
        </w:rPr>
        <w:t>complessive</w:t>
      </w:r>
      <w:r w:rsidR="00220274" w:rsidRPr="00220274">
        <w:rPr>
          <w:rFonts w:asciiTheme="minorHAnsi" w:hAnsiTheme="minorHAnsi" w:cstheme="minorBidi"/>
          <w:b/>
          <w:sz w:val="24"/>
          <w:szCs w:val="24"/>
        </w:rPr>
        <w:t xml:space="preserve"> n. 35 unità</w:t>
      </w:r>
      <w:r w:rsidR="00220274">
        <w:rPr>
          <w:rFonts w:asciiTheme="minorHAnsi" w:hAnsiTheme="minorHAnsi" w:cstheme="minorBidi"/>
          <w:b/>
          <w:sz w:val="24"/>
          <w:szCs w:val="24"/>
        </w:rPr>
        <w:t>, il più alto numero di nuove assunzione dalla sua istituzione</w:t>
      </w:r>
      <w:r w:rsidR="007E4459" w:rsidRPr="00066DB9">
        <w:rPr>
          <w:rFonts w:asciiTheme="minorHAnsi" w:hAnsiTheme="minorHAnsi" w:cstheme="minorBidi"/>
          <w:sz w:val="24"/>
          <w:szCs w:val="24"/>
        </w:rPr>
        <w:t>. Tali processi hanno potuto far emergere la reale consistenza dell’organic</w:t>
      </w:r>
      <w:r w:rsidR="00CB23EA" w:rsidRPr="00066DB9">
        <w:rPr>
          <w:rFonts w:asciiTheme="minorHAnsi" w:hAnsiTheme="minorHAnsi" w:cstheme="minorBidi"/>
          <w:sz w:val="24"/>
          <w:szCs w:val="24"/>
        </w:rPr>
        <w:t>o aziendale, in qualche modo rilevatasi fittizia</w:t>
      </w:r>
      <w:r w:rsidR="007E4459" w:rsidRPr="00066DB9">
        <w:rPr>
          <w:rFonts w:asciiTheme="minorHAnsi" w:hAnsiTheme="minorHAnsi" w:cstheme="minorBidi"/>
          <w:sz w:val="24"/>
          <w:szCs w:val="24"/>
        </w:rPr>
        <w:t xml:space="preserve"> in virtù della notevole mole di dipendenti che, benché afferenti formalmente ai ruoli aziendali, prestavano servizio ormai da lungo tempo presso altre amministrazioni del sistema Regione e, in particolare, presso l’amministrazione regionale (fenomeno evidenziato dal calo verticale nel numero del personale dipendente nel triennio 2020-2022</w:t>
      </w:r>
      <w:r w:rsidR="00CB23EA" w:rsidRPr="00066DB9">
        <w:rPr>
          <w:rFonts w:asciiTheme="minorHAnsi" w:hAnsiTheme="minorHAnsi" w:cstheme="minorBidi"/>
          <w:sz w:val="24"/>
          <w:szCs w:val="24"/>
        </w:rPr>
        <w:t>)</w:t>
      </w:r>
      <w:r>
        <w:rPr>
          <w:rFonts w:asciiTheme="minorHAnsi" w:hAnsiTheme="minorHAnsi" w:cstheme="minorBidi"/>
          <w:sz w:val="24"/>
          <w:szCs w:val="24"/>
        </w:rPr>
        <w:t>;</w:t>
      </w:r>
    </w:p>
    <w:p w:rsidR="00066DB9" w:rsidRDefault="00066DB9" w:rsidP="00066DB9">
      <w:pPr>
        <w:pStyle w:val="Paragrafoelenco"/>
        <w:numPr>
          <w:ilvl w:val="0"/>
          <w:numId w:val="18"/>
        </w:numPr>
        <w:suppressAutoHyphens w:val="0"/>
        <w:spacing w:after="200" w:line="276" w:lineRule="auto"/>
        <w:jc w:val="both"/>
        <w:rPr>
          <w:rFonts w:asciiTheme="minorHAnsi" w:hAnsiTheme="minorHAnsi" w:cstheme="minorBidi"/>
          <w:sz w:val="24"/>
          <w:szCs w:val="24"/>
        </w:rPr>
      </w:pPr>
      <w:r>
        <w:rPr>
          <w:rFonts w:asciiTheme="minorHAnsi" w:hAnsiTheme="minorHAnsi" w:cstheme="minorBidi"/>
          <w:b/>
          <w:sz w:val="24"/>
          <w:szCs w:val="24"/>
        </w:rPr>
        <w:t>l</w:t>
      </w:r>
      <w:r w:rsidR="007E4459" w:rsidRPr="00066DB9">
        <w:rPr>
          <w:rFonts w:asciiTheme="minorHAnsi" w:hAnsiTheme="minorHAnsi" w:cstheme="minorBidi"/>
          <w:b/>
          <w:sz w:val="24"/>
          <w:szCs w:val="24"/>
        </w:rPr>
        <w:t>a seconda</w:t>
      </w:r>
      <w:r w:rsidR="007E4459" w:rsidRPr="00066DB9">
        <w:rPr>
          <w:rFonts w:asciiTheme="minorHAnsi" w:hAnsiTheme="minorHAnsi" w:cstheme="minorBidi"/>
          <w:sz w:val="24"/>
          <w:szCs w:val="24"/>
        </w:rPr>
        <w:t xml:space="preserve"> riguarda invece i risultati della pianificazione aziendale, inaugurata dalla delibera del Commissario straordinario n. 22 del 2020</w:t>
      </w:r>
      <w:r w:rsidR="00CB23EA" w:rsidRPr="00066DB9">
        <w:rPr>
          <w:rFonts w:asciiTheme="minorHAnsi" w:hAnsiTheme="minorHAnsi" w:cstheme="minorBidi"/>
          <w:sz w:val="24"/>
          <w:szCs w:val="24"/>
        </w:rPr>
        <w:t xml:space="preserve">, </w:t>
      </w:r>
      <w:r>
        <w:rPr>
          <w:rFonts w:asciiTheme="minorHAnsi" w:hAnsiTheme="minorHAnsi" w:cstheme="minorBidi"/>
          <w:sz w:val="24"/>
          <w:szCs w:val="24"/>
        </w:rPr>
        <w:t>la quale - seppur caratterizzati</w:t>
      </w:r>
      <w:r w:rsidR="00CB23EA" w:rsidRPr="00066DB9">
        <w:rPr>
          <w:rFonts w:asciiTheme="minorHAnsi" w:hAnsiTheme="minorHAnsi" w:cstheme="minorBidi"/>
          <w:sz w:val="24"/>
          <w:szCs w:val="24"/>
        </w:rPr>
        <w:t xml:space="preserve"> da un contesto, come si vedrà, di estrema </w:t>
      </w:r>
      <w:r>
        <w:rPr>
          <w:rFonts w:asciiTheme="minorHAnsi" w:hAnsiTheme="minorHAnsi" w:cstheme="minorBidi"/>
          <w:sz w:val="24"/>
          <w:szCs w:val="24"/>
        </w:rPr>
        <w:t xml:space="preserve">e probabilmente inedita </w:t>
      </w:r>
      <w:r w:rsidR="00CB23EA" w:rsidRPr="00066DB9">
        <w:rPr>
          <w:rFonts w:asciiTheme="minorHAnsi" w:hAnsiTheme="minorHAnsi" w:cstheme="minorBidi"/>
          <w:sz w:val="24"/>
          <w:szCs w:val="24"/>
        </w:rPr>
        <w:t>vischiosità del mercato dell’impiego pubblic</w:t>
      </w:r>
      <w:r w:rsidR="00220274">
        <w:rPr>
          <w:rFonts w:asciiTheme="minorHAnsi" w:hAnsiTheme="minorHAnsi" w:cstheme="minorBidi"/>
          <w:sz w:val="24"/>
          <w:szCs w:val="24"/>
        </w:rPr>
        <w:t>o - registra, proprio a partire dall’anno 2022, una evidente tendenza all’incrementi della copertura della dotazione organica formale</w:t>
      </w:r>
      <w:r w:rsidR="00CB23EA" w:rsidRPr="00066DB9">
        <w:rPr>
          <w:rFonts w:asciiTheme="minorHAnsi" w:hAnsiTheme="minorHAnsi" w:cstheme="minorBidi"/>
          <w:sz w:val="24"/>
          <w:szCs w:val="24"/>
        </w:rPr>
        <w:t xml:space="preserve">. </w:t>
      </w:r>
      <w:r w:rsidR="00B43C4E" w:rsidRPr="00066DB9">
        <w:rPr>
          <w:rFonts w:asciiTheme="minorHAnsi" w:hAnsiTheme="minorHAnsi" w:cstheme="minorBidi"/>
          <w:sz w:val="24"/>
          <w:szCs w:val="24"/>
        </w:rPr>
        <w:t>Tale dato risulta ancor più evidente, ove si considerino gli organici al netto delle assegnazioni, con particolare riferimento alla differenza percentual</w:t>
      </w:r>
      <w:r w:rsidR="003A5657" w:rsidRPr="00066DB9">
        <w:rPr>
          <w:rFonts w:asciiTheme="minorHAnsi" w:hAnsiTheme="minorHAnsi" w:cstheme="minorBidi"/>
          <w:sz w:val="24"/>
          <w:szCs w:val="24"/>
        </w:rPr>
        <w:t>e tra il momento delle cessazioni definitive imposte dall’Azienda e l’organico al 31/12/2024</w:t>
      </w:r>
      <w:r w:rsidR="00B43C4E" w:rsidRPr="00066DB9">
        <w:rPr>
          <w:rFonts w:asciiTheme="minorHAnsi" w:hAnsiTheme="minorHAnsi" w:cstheme="minorBidi"/>
          <w:sz w:val="24"/>
          <w:szCs w:val="24"/>
          <w:u w:val="single"/>
        </w:rPr>
        <w:t>,</w:t>
      </w:r>
      <w:r w:rsidR="00220274" w:rsidRPr="00220274">
        <w:rPr>
          <w:rFonts w:asciiTheme="minorHAnsi" w:hAnsiTheme="minorHAnsi" w:cstheme="minorBidi"/>
          <w:sz w:val="24"/>
          <w:szCs w:val="24"/>
        </w:rPr>
        <w:t xml:space="preserve"> </w:t>
      </w:r>
      <w:r w:rsidR="003A5657" w:rsidRPr="00066DB9">
        <w:rPr>
          <w:rFonts w:asciiTheme="minorHAnsi" w:hAnsiTheme="minorHAnsi" w:cstheme="minorBidi"/>
          <w:b/>
          <w:sz w:val="24"/>
          <w:szCs w:val="24"/>
          <w:u w:val="single"/>
        </w:rPr>
        <w:t>che registra un +</w:t>
      </w:r>
      <w:r>
        <w:rPr>
          <w:rFonts w:asciiTheme="minorHAnsi" w:hAnsiTheme="minorHAnsi" w:cstheme="minorBidi"/>
          <w:b/>
          <w:sz w:val="24"/>
          <w:szCs w:val="24"/>
          <w:u w:val="single"/>
        </w:rPr>
        <w:t xml:space="preserve"> </w:t>
      </w:r>
      <w:r w:rsidR="00B618E8">
        <w:rPr>
          <w:rFonts w:asciiTheme="minorHAnsi" w:hAnsiTheme="minorHAnsi" w:cstheme="minorBidi"/>
          <w:b/>
          <w:sz w:val="24"/>
          <w:szCs w:val="24"/>
          <w:u w:val="single"/>
        </w:rPr>
        <w:t>42</w:t>
      </w:r>
      <w:r w:rsidR="00B43C4E" w:rsidRPr="00066DB9">
        <w:rPr>
          <w:rFonts w:asciiTheme="minorHAnsi" w:hAnsiTheme="minorHAnsi" w:cstheme="minorBidi"/>
          <w:b/>
          <w:sz w:val="24"/>
          <w:szCs w:val="24"/>
          <w:u w:val="single"/>
        </w:rPr>
        <w:t>% di copertura della dotazione organica</w:t>
      </w:r>
      <w:r w:rsidR="00216F28">
        <w:rPr>
          <w:rFonts w:asciiTheme="minorHAnsi" w:hAnsiTheme="minorHAnsi" w:cstheme="minorBidi"/>
          <w:b/>
          <w:sz w:val="24"/>
          <w:szCs w:val="24"/>
          <w:u w:val="single"/>
        </w:rPr>
        <w:t xml:space="preserve"> (</w:t>
      </w:r>
      <w:r w:rsidR="00216F28" w:rsidRPr="00216F28">
        <w:rPr>
          <w:rFonts w:asciiTheme="minorHAnsi" w:hAnsiTheme="minorHAnsi" w:cstheme="minorBidi"/>
          <w:sz w:val="24"/>
          <w:szCs w:val="24"/>
          <w:u w:val="single"/>
        </w:rPr>
        <w:t>si veda grafico n. 2.3</w:t>
      </w:r>
      <w:r w:rsidR="00216F28">
        <w:rPr>
          <w:rFonts w:asciiTheme="minorHAnsi" w:hAnsiTheme="minorHAnsi" w:cstheme="minorBidi"/>
          <w:b/>
          <w:sz w:val="24"/>
          <w:szCs w:val="24"/>
          <w:u w:val="single"/>
        </w:rPr>
        <w:t>)</w:t>
      </w:r>
      <w:r w:rsidR="00B43C4E" w:rsidRPr="00066DB9">
        <w:rPr>
          <w:rFonts w:asciiTheme="minorHAnsi" w:hAnsiTheme="minorHAnsi" w:cstheme="minorBidi"/>
          <w:sz w:val="24"/>
          <w:szCs w:val="24"/>
        </w:rPr>
        <w:t>, pur nella ragguardevole tendenza all’aumento esponenziale delle cessazioni c.d. “quota 100”</w:t>
      </w:r>
      <w:r w:rsidR="003A5657" w:rsidRPr="00066DB9">
        <w:rPr>
          <w:rFonts w:asciiTheme="minorHAnsi" w:hAnsiTheme="minorHAnsi" w:cstheme="minorBidi"/>
          <w:sz w:val="24"/>
          <w:szCs w:val="24"/>
        </w:rPr>
        <w:t xml:space="preserve"> e/o “quota 103”</w:t>
      </w:r>
      <w:r>
        <w:rPr>
          <w:rFonts w:asciiTheme="minorHAnsi" w:hAnsiTheme="minorHAnsi" w:cstheme="minorBidi"/>
          <w:sz w:val="24"/>
          <w:szCs w:val="24"/>
        </w:rPr>
        <w:t>;</w:t>
      </w:r>
    </w:p>
    <w:p w:rsidR="00332F96" w:rsidRPr="00332F96" w:rsidRDefault="00220274" w:rsidP="00332F96">
      <w:pPr>
        <w:suppressAutoHyphens w:val="0"/>
        <w:spacing w:after="200" w:line="276" w:lineRule="auto"/>
        <w:jc w:val="both"/>
        <w:rPr>
          <w:rFonts w:asciiTheme="minorHAnsi" w:hAnsiTheme="minorHAnsi" w:cstheme="minorBidi"/>
          <w:b/>
          <w:i/>
        </w:rPr>
      </w:pPr>
      <w:r w:rsidRPr="00D7344D">
        <w:rPr>
          <w:rFonts w:asciiTheme="minorHAnsi" w:hAnsiTheme="minorHAnsi" w:cstheme="minorBidi"/>
          <w:b/>
          <w:i/>
        </w:rPr>
        <w:lastRenderedPageBreak/>
        <w:t>G</w:t>
      </w:r>
      <w:r>
        <w:rPr>
          <w:rFonts w:asciiTheme="minorHAnsi" w:hAnsiTheme="minorHAnsi" w:cstheme="minorBidi"/>
          <w:b/>
          <w:i/>
        </w:rPr>
        <w:t>rafico n. 2.2 Variazione percentuale copertura dotazione organica rispetto al 31/12/2024</w:t>
      </w:r>
    </w:p>
    <w:p w:rsidR="00332F96" w:rsidRPr="00332F96" w:rsidRDefault="00220274" w:rsidP="00332F96">
      <w:pPr>
        <w:suppressAutoHyphens w:val="0"/>
        <w:spacing w:after="200" w:line="276" w:lineRule="auto"/>
        <w:jc w:val="center"/>
        <w:rPr>
          <w:rFonts w:asciiTheme="minorHAnsi" w:hAnsiTheme="minorHAnsi" w:cstheme="minorBidi"/>
        </w:rPr>
      </w:pPr>
      <w:r>
        <w:rPr>
          <w:noProof/>
          <w:lang w:eastAsia="it-IT"/>
        </w:rPr>
        <w:drawing>
          <wp:inline distT="0" distB="0" distL="0" distR="0" wp14:anchorId="31E6F24C" wp14:editId="03EA21C2">
            <wp:extent cx="4365097" cy="2198745"/>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368571" cy="2200495"/>
                    </a:xfrm>
                    <a:prstGeom prst="rect">
                      <a:avLst/>
                    </a:prstGeom>
                  </pic:spPr>
                </pic:pic>
              </a:graphicData>
            </a:graphic>
          </wp:inline>
        </w:drawing>
      </w:r>
    </w:p>
    <w:p w:rsidR="00332F96" w:rsidRDefault="00332F96" w:rsidP="00332F96">
      <w:pPr>
        <w:suppressAutoHyphens w:val="0"/>
        <w:spacing w:after="200" w:line="276" w:lineRule="auto"/>
        <w:jc w:val="both"/>
        <w:rPr>
          <w:rFonts w:asciiTheme="minorHAnsi" w:hAnsiTheme="minorHAnsi" w:cstheme="minorBidi"/>
          <w:b/>
          <w:i/>
        </w:rPr>
      </w:pPr>
      <w:r w:rsidRPr="00D7344D">
        <w:rPr>
          <w:rFonts w:asciiTheme="minorHAnsi" w:hAnsiTheme="minorHAnsi" w:cstheme="minorBidi"/>
          <w:b/>
          <w:i/>
        </w:rPr>
        <w:t>G</w:t>
      </w:r>
      <w:r>
        <w:rPr>
          <w:rFonts w:asciiTheme="minorHAnsi" w:hAnsiTheme="minorHAnsi" w:cstheme="minorBidi"/>
          <w:b/>
          <w:i/>
        </w:rPr>
        <w:t>rafico n. 2.3 Variazione percentuale copertura dotazione organica rispetto al 31/12/2024 al netto delle assegnazioni c.d. “out”</w:t>
      </w:r>
    </w:p>
    <w:p w:rsidR="00220274" w:rsidRPr="00220274" w:rsidRDefault="00332F96" w:rsidP="00332F96">
      <w:pPr>
        <w:suppressAutoHyphens w:val="0"/>
        <w:spacing w:after="200" w:line="276" w:lineRule="auto"/>
        <w:jc w:val="center"/>
        <w:rPr>
          <w:rFonts w:asciiTheme="minorHAnsi" w:hAnsiTheme="minorHAnsi" w:cstheme="minorBidi"/>
          <w:sz w:val="24"/>
          <w:szCs w:val="24"/>
        </w:rPr>
      </w:pPr>
      <w:r>
        <w:rPr>
          <w:noProof/>
          <w:lang w:eastAsia="it-IT"/>
        </w:rPr>
        <w:drawing>
          <wp:inline distT="0" distB="0" distL="0" distR="0" wp14:anchorId="481DC247" wp14:editId="38B2FD7A">
            <wp:extent cx="4399982" cy="2333684"/>
            <wp:effectExtent l="0" t="0" r="63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413769" cy="2340996"/>
                    </a:xfrm>
                    <a:prstGeom prst="rect">
                      <a:avLst/>
                    </a:prstGeom>
                  </pic:spPr>
                </pic:pic>
              </a:graphicData>
            </a:graphic>
          </wp:inline>
        </w:drawing>
      </w:r>
    </w:p>
    <w:p w:rsidR="00CB23EA" w:rsidRPr="00C97648" w:rsidRDefault="00CB23EA" w:rsidP="007A6A94">
      <w:pPr>
        <w:pStyle w:val="Paragrafoelenco"/>
        <w:numPr>
          <w:ilvl w:val="0"/>
          <w:numId w:val="18"/>
        </w:numPr>
        <w:suppressAutoHyphens w:val="0"/>
        <w:spacing w:after="200" w:line="276" w:lineRule="auto"/>
        <w:jc w:val="both"/>
        <w:rPr>
          <w:rFonts w:asciiTheme="minorHAnsi" w:hAnsiTheme="minorHAnsi" w:cstheme="minorBidi"/>
          <w:sz w:val="24"/>
          <w:szCs w:val="24"/>
        </w:rPr>
      </w:pPr>
      <w:r w:rsidRPr="00066DB9">
        <w:rPr>
          <w:rFonts w:asciiTheme="minorHAnsi" w:hAnsiTheme="minorHAnsi" w:cstheme="minorBidi"/>
          <w:b/>
          <w:sz w:val="24"/>
          <w:szCs w:val="24"/>
        </w:rPr>
        <w:t xml:space="preserve">La terza </w:t>
      </w:r>
      <w:r w:rsidRPr="00066DB9">
        <w:rPr>
          <w:rFonts w:asciiTheme="minorHAnsi" w:hAnsiTheme="minorHAnsi" w:cstheme="minorBidi"/>
          <w:sz w:val="24"/>
          <w:szCs w:val="24"/>
        </w:rPr>
        <w:t>è invece relativa al mutamento della politica aziendale in materia di mobilità temporanea, che si assesta -</w:t>
      </w:r>
      <w:r w:rsidR="003A5657" w:rsidRPr="00066DB9">
        <w:rPr>
          <w:rFonts w:asciiTheme="minorHAnsi" w:hAnsiTheme="minorHAnsi" w:cstheme="minorBidi"/>
          <w:sz w:val="24"/>
          <w:szCs w:val="24"/>
        </w:rPr>
        <w:t xml:space="preserve"> anche per quel riguardo il 2024</w:t>
      </w:r>
      <w:r w:rsidRPr="00066DB9">
        <w:rPr>
          <w:rFonts w:asciiTheme="minorHAnsi" w:hAnsiTheme="minorHAnsi" w:cstheme="minorBidi"/>
          <w:sz w:val="24"/>
          <w:szCs w:val="24"/>
        </w:rPr>
        <w:t xml:space="preserve"> - su valori sostenibili portando sostanzialmente in equilibrio le assegnazion</w:t>
      </w:r>
      <w:r w:rsidR="003A5657" w:rsidRPr="00066DB9">
        <w:rPr>
          <w:rFonts w:asciiTheme="minorHAnsi" w:hAnsiTheme="minorHAnsi" w:cstheme="minorBidi"/>
          <w:sz w:val="24"/>
          <w:szCs w:val="24"/>
        </w:rPr>
        <w:t>i c.d. “out” e quelle c.d. “in”</w:t>
      </w:r>
      <w:r w:rsidR="00066DB9">
        <w:rPr>
          <w:rFonts w:asciiTheme="minorHAnsi" w:hAnsiTheme="minorHAnsi" w:cstheme="minorBidi"/>
          <w:sz w:val="24"/>
          <w:szCs w:val="24"/>
        </w:rPr>
        <w:t>.</w:t>
      </w:r>
    </w:p>
    <w:p w:rsidR="00C97648" w:rsidRDefault="00C97648" w:rsidP="007A6A94">
      <w:pPr>
        <w:suppressAutoHyphens w:val="0"/>
        <w:spacing w:after="200" w:line="276" w:lineRule="auto"/>
        <w:jc w:val="both"/>
        <w:rPr>
          <w:rFonts w:asciiTheme="minorHAnsi" w:hAnsiTheme="minorHAnsi" w:cstheme="minorBidi"/>
          <w:b/>
          <w:sz w:val="24"/>
          <w:szCs w:val="24"/>
        </w:rPr>
      </w:pPr>
    </w:p>
    <w:p w:rsidR="003F783E" w:rsidRPr="00771011" w:rsidRDefault="003F783E" w:rsidP="007A6A94">
      <w:pPr>
        <w:suppressAutoHyphens w:val="0"/>
        <w:spacing w:after="200" w:line="276" w:lineRule="auto"/>
        <w:jc w:val="both"/>
        <w:rPr>
          <w:rFonts w:asciiTheme="minorHAnsi" w:hAnsiTheme="minorHAnsi" w:cstheme="minorBidi"/>
          <w:b/>
          <w:sz w:val="24"/>
          <w:szCs w:val="24"/>
        </w:rPr>
      </w:pPr>
      <w:r w:rsidRPr="00771011">
        <w:rPr>
          <w:rFonts w:asciiTheme="minorHAnsi" w:hAnsiTheme="minorHAnsi" w:cstheme="minorBidi"/>
          <w:b/>
          <w:sz w:val="24"/>
          <w:szCs w:val="24"/>
        </w:rPr>
        <w:t xml:space="preserve">2.4 Le caratteristiche </w:t>
      </w:r>
      <w:r w:rsidR="00F73115" w:rsidRPr="00771011">
        <w:rPr>
          <w:rFonts w:asciiTheme="minorHAnsi" w:hAnsiTheme="minorHAnsi" w:cstheme="minorBidi"/>
          <w:b/>
          <w:sz w:val="24"/>
          <w:szCs w:val="24"/>
        </w:rPr>
        <w:t xml:space="preserve">generali </w:t>
      </w:r>
      <w:r w:rsidRPr="00771011">
        <w:rPr>
          <w:rFonts w:asciiTheme="minorHAnsi" w:hAnsiTheme="minorHAnsi" w:cstheme="minorBidi"/>
          <w:b/>
          <w:sz w:val="24"/>
          <w:szCs w:val="24"/>
        </w:rPr>
        <w:t>dell’organico aziendale</w:t>
      </w:r>
    </w:p>
    <w:p w:rsidR="00CB23EA" w:rsidRPr="00CB23EA" w:rsidRDefault="00CB23EA"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Si rinvia sul punto ai contenuti del PTFP 2023-2025. In linea generale i dati ivi esposti, nonostante i mutamenti cui si è fatta cenno, conservano la loro attualità anche nel presente Piano.</w:t>
      </w:r>
    </w:p>
    <w:p w:rsidR="002A3B94" w:rsidRDefault="002A3B94" w:rsidP="007A6A94">
      <w:pPr>
        <w:suppressAutoHyphens w:val="0"/>
        <w:spacing w:after="200" w:line="276" w:lineRule="auto"/>
        <w:jc w:val="both"/>
        <w:rPr>
          <w:rFonts w:asciiTheme="minorHAnsi" w:hAnsiTheme="minorHAnsi" w:cstheme="minorBidi"/>
          <w:b/>
          <w:sz w:val="24"/>
          <w:szCs w:val="24"/>
        </w:rPr>
      </w:pPr>
    </w:p>
    <w:p w:rsidR="001F38E3" w:rsidRPr="00C97648" w:rsidRDefault="00C45693" w:rsidP="00C97648">
      <w:pPr>
        <w:suppressAutoHyphens w:val="0"/>
        <w:spacing w:after="200" w:line="276" w:lineRule="auto"/>
        <w:jc w:val="both"/>
        <w:rPr>
          <w:rFonts w:asciiTheme="minorHAnsi" w:hAnsiTheme="minorHAnsi" w:cstheme="minorBidi"/>
          <w:b/>
          <w:sz w:val="24"/>
          <w:szCs w:val="24"/>
        </w:rPr>
      </w:pPr>
      <w:r>
        <w:rPr>
          <w:rFonts w:asciiTheme="minorHAnsi" w:hAnsiTheme="minorHAnsi" w:cstheme="minorBidi"/>
          <w:b/>
          <w:sz w:val="24"/>
          <w:szCs w:val="24"/>
        </w:rPr>
        <w:t>2.5</w:t>
      </w:r>
      <w:r w:rsidR="007A6A94" w:rsidRPr="00771011">
        <w:rPr>
          <w:rFonts w:asciiTheme="minorHAnsi" w:hAnsiTheme="minorHAnsi" w:cstheme="minorBidi"/>
          <w:b/>
          <w:sz w:val="24"/>
          <w:szCs w:val="24"/>
        </w:rPr>
        <w:t xml:space="preserve"> Consistenza organico personale esterno</w:t>
      </w:r>
      <w:bookmarkEnd w:id="1"/>
      <w:r w:rsidR="00C97648">
        <w:rPr>
          <w:rFonts w:asciiTheme="minorHAnsi" w:hAnsiTheme="minorHAnsi" w:cstheme="minorBidi"/>
          <w:b/>
          <w:sz w:val="24"/>
          <w:szCs w:val="24"/>
        </w:rPr>
        <w:t xml:space="preserve">: </w:t>
      </w:r>
      <w:r w:rsidRPr="00C45693">
        <w:rPr>
          <w:rFonts w:asciiTheme="minorHAnsi" w:hAnsiTheme="minorHAnsi" w:cstheme="minorBidi"/>
          <w:sz w:val="24"/>
          <w:szCs w:val="24"/>
        </w:rPr>
        <w:t xml:space="preserve">In </w:t>
      </w:r>
      <w:r>
        <w:rPr>
          <w:rFonts w:asciiTheme="minorHAnsi" w:hAnsiTheme="minorHAnsi" w:cstheme="minorBidi"/>
          <w:sz w:val="24"/>
          <w:szCs w:val="24"/>
        </w:rPr>
        <w:t>Azienda prestano servizio in assegnazione temporaneo n. 2 dipendenti provenienti da amministrazioni del sistema Regione. Ad essi vanno aggiunti n. 6 unità provenienti dalle liste speciali.</w:t>
      </w:r>
    </w:p>
    <w:p w:rsidR="00B618E8" w:rsidRPr="00B618E8" w:rsidRDefault="00B618E8" w:rsidP="00B618E8">
      <w:pPr>
        <w:suppressAutoHyphens w:val="0"/>
        <w:spacing w:before="63" w:after="200" w:line="276" w:lineRule="auto"/>
        <w:jc w:val="both"/>
        <w:rPr>
          <w:rFonts w:asciiTheme="minorHAnsi" w:hAnsiTheme="minorHAnsi" w:cstheme="minorBidi"/>
          <w:sz w:val="24"/>
          <w:szCs w:val="24"/>
        </w:rPr>
      </w:pPr>
    </w:p>
    <w:p w:rsidR="00CD75F5" w:rsidRPr="00BF1972" w:rsidRDefault="00C45693" w:rsidP="00CD75F5">
      <w:pPr>
        <w:suppressAutoHyphens w:val="0"/>
        <w:spacing w:after="200" w:line="276" w:lineRule="auto"/>
        <w:jc w:val="both"/>
        <w:rPr>
          <w:rFonts w:asciiTheme="minorHAnsi" w:hAnsiTheme="minorHAnsi" w:cstheme="minorBidi"/>
          <w:b/>
          <w:sz w:val="24"/>
          <w:szCs w:val="24"/>
        </w:rPr>
      </w:pPr>
      <w:r>
        <w:rPr>
          <w:rFonts w:asciiTheme="minorHAnsi" w:hAnsiTheme="minorHAnsi" w:cstheme="minorBidi"/>
          <w:b/>
          <w:sz w:val="24"/>
          <w:szCs w:val="24"/>
        </w:rPr>
        <w:t>2.6</w:t>
      </w:r>
      <w:r w:rsidR="00CD75F5" w:rsidRPr="00BF1972">
        <w:rPr>
          <w:rFonts w:asciiTheme="minorHAnsi" w:hAnsiTheme="minorHAnsi" w:cstheme="minorBidi"/>
          <w:b/>
          <w:sz w:val="24"/>
          <w:szCs w:val="24"/>
        </w:rPr>
        <w:t xml:space="preserve"> Dotazione organica</w:t>
      </w:r>
      <w:r>
        <w:rPr>
          <w:rFonts w:asciiTheme="minorHAnsi" w:hAnsiTheme="minorHAnsi" w:cstheme="minorBidi"/>
          <w:b/>
          <w:sz w:val="24"/>
          <w:szCs w:val="24"/>
        </w:rPr>
        <w:t xml:space="preserve"> formale</w:t>
      </w:r>
      <w:r w:rsidR="00CD75F5" w:rsidRPr="00BF1972">
        <w:rPr>
          <w:rFonts w:asciiTheme="minorHAnsi" w:hAnsiTheme="minorHAnsi" w:cstheme="minorBidi"/>
          <w:b/>
          <w:sz w:val="24"/>
          <w:szCs w:val="24"/>
        </w:rPr>
        <w:t xml:space="preserve"> personale non dirigente </w:t>
      </w:r>
      <w:r w:rsidR="00004D8E">
        <w:rPr>
          <w:rFonts w:asciiTheme="minorHAnsi" w:hAnsiTheme="minorHAnsi" w:cstheme="minorBidi"/>
          <w:b/>
          <w:sz w:val="24"/>
          <w:szCs w:val="24"/>
        </w:rPr>
        <w:t xml:space="preserve">e relative carenze: </w:t>
      </w:r>
      <w:r w:rsidR="00D26617" w:rsidRPr="00BF1972">
        <w:rPr>
          <w:rFonts w:asciiTheme="minorHAnsi" w:hAnsiTheme="minorHAnsi" w:cstheme="minorBidi"/>
          <w:b/>
          <w:sz w:val="24"/>
          <w:szCs w:val="24"/>
        </w:rPr>
        <w:t>r</w:t>
      </w:r>
      <w:r w:rsidR="00CD75F5" w:rsidRPr="00BF1972">
        <w:rPr>
          <w:rFonts w:asciiTheme="minorHAnsi" w:hAnsiTheme="minorHAnsi" w:cstheme="minorBidi"/>
          <w:b/>
          <w:sz w:val="24"/>
          <w:szCs w:val="24"/>
        </w:rPr>
        <w:t>iepilogo di sintesi</w:t>
      </w:r>
    </w:p>
    <w:p w:rsidR="00CD75F5" w:rsidRPr="00BF1972" w:rsidRDefault="00CD75F5" w:rsidP="00CD75F5">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 xml:space="preserve">Riepilogando in modo sintetico i dati esposti, le posizioni vacanti rispetto alla dotazione organica </w:t>
      </w:r>
      <w:r w:rsidR="00066DB9">
        <w:rPr>
          <w:rFonts w:asciiTheme="minorHAnsi" w:hAnsiTheme="minorHAnsi" w:cstheme="minorBidi"/>
          <w:sz w:val="24"/>
          <w:szCs w:val="24"/>
        </w:rPr>
        <w:t xml:space="preserve">formale </w:t>
      </w:r>
      <w:r w:rsidRPr="00BF1972">
        <w:rPr>
          <w:rFonts w:asciiTheme="minorHAnsi" w:hAnsiTheme="minorHAnsi" w:cstheme="minorBidi"/>
          <w:sz w:val="24"/>
          <w:szCs w:val="24"/>
        </w:rPr>
        <w:t>risultano e</w:t>
      </w:r>
      <w:r w:rsidR="00066DB9">
        <w:rPr>
          <w:rFonts w:asciiTheme="minorHAnsi" w:hAnsiTheme="minorHAnsi" w:cstheme="minorBidi"/>
          <w:sz w:val="24"/>
          <w:szCs w:val="24"/>
        </w:rPr>
        <w:t>sser complessivamente pari a 88</w:t>
      </w:r>
      <w:r w:rsidRPr="00BF1972">
        <w:rPr>
          <w:rFonts w:asciiTheme="minorHAnsi" w:hAnsiTheme="minorHAnsi" w:cstheme="minorBidi"/>
          <w:sz w:val="24"/>
          <w:szCs w:val="24"/>
        </w:rPr>
        <w:t xml:space="preserve"> unità, di cui </w:t>
      </w:r>
      <w:r w:rsidR="00066DB9">
        <w:rPr>
          <w:rFonts w:asciiTheme="minorHAnsi" w:hAnsiTheme="minorHAnsi" w:cstheme="minorBidi"/>
          <w:sz w:val="24"/>
          <w:szCs w:val="24"/>
        </w:rPr>
        <w:t>n. 34 per la categoria D. 40</w:t>
      </w:r>
      <w:r w:rsidRPr="00BF1972">
        <w:rPr>
          <w:rFonts w:asciiTheme="minorHAnsi" w:hAnsiTheme="minorHAnsi" w:cstheme="minorBidi"/>
          <w:sz w:val="24"/>
          <w:szCs w:val="24"/>
        </w:rPr>
        <w:t xml:space="preserve"> </w:t>
      </w:r>
      <w:r w:rsidR="00066DB9">
        <w:rPr>
          <w:rFonts w:asciiTheme="minorHAnsi" w:hAnsiTheme="minorHAnsi" w:cstheme="minorBidi"/>
          <w:sz w:val="24"/>
          <w:szCs w:val="24"/>
        </w:rPr>
        <w:t>per la categoria C e n. 14</w:t>
      </w:r>
      <w:r w:rsidRPr="00BF1972">
        <w:rPr>
          <w:rFonts w:asciiTheme="minorHAnsi" w:hAnsiTheme="minorHAnsi" w:cstheme="minorBidi"/>
          <w:sz w:val="24"/>
          <w:szCs w:val="24"/>
        </w:rPr>
        <w:t xml:space="preserve"> per la categoria B:</w:t>
      </w:r>
    </w:p>
    <w:tbl>
      <w:tblPr>
        <w:tblW w:w="4135" w:type="dxa"/>
        <w:tblInd w:w="2622" w:type="dxa"/>
        <w:tblCellMar>
          <w:left w:w="70" w:type="dxa"/>
          <w:right w:w="70" w:type="dxa"/>
        </w:tblCellMar>
        <w:tblLook w:val="04A0" w:firstRow="1" w:lastRow="0" w:firstColumn="1" w:lastColumn="0" w:noHBand="0" w:noVBand="1"/>
      </w:tblPr>
      <w:tblGrid>
        <w:gridCol w:w="1410"/>
        <w:gridCol w:w="1354"/>
        <w:gridCol w:w="1371"/>
      </w:tblGrid>
      <w:tr w:rsidR="00CD75F5" w:rsidRPr="007A6A94" w:rsidTr="00557999">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D75F5" w:rsidRPr="007A6A94" w:rsidRDefault="000366B4" w:rsidP="00557999">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ORGANICO</w:t>
            </w:r>
            <w:r w:rsidR="003A5657">
              <w:rPr>
                <w:rFonts w:ascii="Calibri" w:hAnsi="Calibri"/>
                <w:b/>
                <w:bCs/>
                <w:color w:val="000000"/>
                <w:sz w:val="22"/>
                <w:szCs w:val="22"/>
                <w:lang w:eastAsia="it-IT"/>
              </w:rPr>
              <w:t>. AL 31/12/2024</w:t>
            </w:r>
          </w:p>
        </w:tc>
      </w:tr>
      <w:tr w:rsidR="00CD75F5" w:rsidRPr="007A6A94" w:rsidTr="00557999">
        <w:trPr>
          <w:trHeight w:val="235"/>
        </w:trPr>
        <w:tc>
          <w:tcPr>
            <w:tcW w:w="1410" w:type="dxa"/>
            <w:tcBorders>
              <w:top w:val="nil"/>
              <w:left w:val="single" w:sz="8" w:space="0" w:color="auto"/>
              <w:bottom w:val="nil"/>
              <w:right w:val="single" w:sz="4"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CAT D</w:t>
            </w:r>
          </w:p>
        </w:tc>
        <w:tc>
          <w:tcPr>
            <w:tcW w:w="1354" w:type="dxa"/>
            <w:tcBorders>
              <w:top w:val="nil"/>
              <w:left w:val="nil"/>
              <w:bottom w:val="nil"/>
              <w:right w:val="single" w:sz="4"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C </w:t>
            </w:r>
          </w:p>
        </w:tc>
        <w:tc>
          <w:tcPr>
            <w:tcW w:w="1371" w:type="dxa"/>
            <w:tcBorders>
              <w:top w:val="nil"/>
              <w:left w:val="nil"/>
              <w:bottom w:val="nil"/>
              <w:right w:val="single" w:sz="8"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B </w:t>
            </w:r>
          </w:p>
        </w:tc>
      </w:tr>
      <w:tr w:rsidR="00CD75F5" w:rsidRPr="007A6A94" w:rsidTr="00557999">
        <w:trPr>
          <w:trHeight w:val="235"/>
        </w:trPr>
        <w:tc>
          <w:tcPr>
            <w:tcW w:w="14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D75F5" w:rsidRPr="007A6A94" w:rsidRDefault="003A5657" w:rsidP="00557999">
            <w:pPr>
              <w:suppressAutoHyphens w:val="0"/>
              <w:jc w:val="center"/>
              <w:rPr>
                <w:rFonts w:ascii="Calibri" w:hAnsi="Calibri"/>
                <w:color w:val="000000"/>
                <w:sz w:val="22"/>
                <w:szCs w:val="22"/>
                <w:lang w:eastAsia="it-IT"/>
              </w:rPr>
            </w:pPr>
            <w:r>
              <w:rPr>
                <w:rFonts w:ascii="Calibri" w:hAnsi="Calibri"/>
                <w:color w:val="000000"/>
                <w:sz w:val="22"/>
                <w:szCs w:val="22"/>
                <w:lang w:eastAsia="it-IT"/>
              </w:rPr>
              <w:t>97</w:t>
            </w:r>
          </w:p>
        </w:tc>
        <w:tc>
          <w:tcPr>
            <w:tcW w:w="1354" w:type="dxa"/>
            <w:tcBorders>
              <w:top w:val="single" w:sz="8" w:space="0" w:color="auto"/>
              <w:left w:val="nil"/>
              <w:bottom w:val="single" w:sz="8" w:space="0" w:color="auto"/>
              <w:right w:val="single" w:sz="4" w:space="0" w:color="auto"/>
            </w:tcBorders>
            <w:shd w:val="clear" w:color="auto" w:fill="auto"/>
            <w:noWrap/>
            <w:vAlign w:val="bottom"/>
            <w:hideMark/>
          </w:tcPr>
          <w:p w:rsidR="00CD75F5" w:rsidRPr="007A6A94" w:rsidRDefault="003A5657" w:rsidP="00557999">
            <w:pPr>
              <w:suppressAutoHyphens w:val="0"/>
              <w:jc w:val="center"/>
              <w:rPr>
                <w:rFonts w:ascii="Calibri" w:hAnsi="Calibri"/>
                <w:color w:val="000000"/>
                <w:sz w:val="22"/>
                <w:szCs w:val="22"/>
                <w:lang w:eastAsia="it-IT"/>
              </w:rPr>
            </w:pPr>
            <w:r>
              <w:rPr>
                <w:rFonts w:ascii="Calibri" w:hAnsi="Calibri"/>
                <w:color w:val="000000"/>
                <w:sz w:val="22"/>
                <w:szCs w:val="22"/>
                <w:lang w:eastAsia="it-IT"/>
              </w:rPr>
              <w:t>45</w:t>
            </w:r>
          </w:p>
        </w:tc>
        <w:tc>
          <w:tcPr>
            <w:tcW w:w="1371" w:type="dxa"/>
            <w:tcBorders>
              <w:top w:val="single" w:sz="8" w:space="0" w:color="auto"/>
              <w:left w:val="nil"/>
              <w:bottom w:val="single" w:sz="8" w:space="0" w:color="auto"/>
              <w:right w:val="single" w:sz="8" w:space="0" w:color="auto"/>
            </w:tcBorders>
            <w:shd w:val="clear" w:color="auto" w:fill="auto"/>
            <w:noWrap/>
            <w:vAlign w:val="bottom"/>
            <w:hideMark/>
          </w:tcPr>
          <w:p w:rsidR="00CD75F5" w:rsidRPr="007A6A94" w:rsidRDefault="003A5657" w:rsidP="00557999">
            <w:pPr>
              <w:suppressAutoHyphens w:val="0"/>
              <w:jc w:val="center"/>
              <w:rPr>
                <w:rFonts w:ascii="Calibri" w:hAnsi="Calibri"/>
                <w:color w:val="000000"/>
                <w:sz w:val="22"/>
                <w:szCs w:val="22"/>
                <w:lang w:eastAsia="it-IT"/>
              </w:rPr>
            </w:pPr>
            <w:r>
              <w:rPr>
                <w:rFonts w:ascii="Calibri" w:hAnsi="Calibri"/>
                <w:color w:val="000000"/>
                <w:sz w:val="22"/>
                <w:szCs w:val="22"/>
                <w:lang w:eastAsia="it-IT"/>
              </w:rPr>
              <w:t>9</w:t>
            </w:r>
          </w:p>
        </w:tc>
      </w:tr>
      <w:tr w:rsidR="00CD75F5" w:rsidRPr="007A6A94" w:rsidTr="00557999">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D75F5" w:rsidRPr="007A6A94" w:rsidRDefault="003A5657" w:rsidP="00557999">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151</w:t>
            </w:r>
          </w:p>
        </w:tc>
      </w:tr>
      <w:tr w:rsidR="00CD75F5" w:rsidRPr="007A6A94" w:rsidTr="00557999">
        <w:trPr>
          <w:trHeight w:val="235"/>
        </w:trPr>
        <w:tc>
          <w:tcPr>
            <w:tcW w:w="1410" w:type="dxa"/>
            <w:tcBorders>
              <w:top w:val="nil"/>
              <w:left w:val="nil"/>
              <w:bottom w:val="nil"/>
              <w:right w:val="nil"/>
            </w:tcBorders>
            <w:shd w:val="clear" w:color="auto" w:fill="auto"/>
            <w:noWrap/>
            <w:vAlign w:val="bottom"/>
            <w:hideMark/>
          </w:tcPr>
          <w:p w:rsidR="00CD75F5" w:rsidRPr="007A6A94" w:rsidRDefault="00CD75F5" w:rsidP="00557999">
            <w:pPr>
              <w:suppressAutoHyphens w:val="0"/>
              <w:rPr>
                <w:rFonts w:ascii="Calibri" w:hAnsi="Calibri"/>
                <w:color w:val="000000"/>
                <w:sz w:val="22"/>
                <w:szCs w:val="22"/>
                <w:lang w:eastAsia="it-IT"/>
              </w:rPr>
            </w:pPr>
          </w:p>
        </w:tc>
        <w:tc>
          <w:tcPr>
            <w:tcW w:w="1354" w:type="dxa"/>
            <w:tcBorders>
              <w:top w:val="nil"/>
              <w:left w:val="nil"/>
              <w:bottom w:val="nil"/>
              <w:right w:val="nil"/>
            </w:tcBorders>
            <w:shd w:val="clear" w:color="auto" w:fill="auto"/>
            <w:noWrap/>
            <w:vAlign w:val="bottom"/>
            <w:hideMark/>
          </w:tcPr>
          <w:p w:rsidR="00CD75F5" w:rsidRPr="007A6A94" w:rsidRDefault="00CD75F5" w:rsidP="00557999">
            <w:pPr>
              <w:suppressAutoHyphens w:val="0"/>
              <w:rPr>
                <w:rFonts w:ascii="Calibri" w:hAnsi="Calibri"/>
                <w:color w:val="000000"/>
                <w:sz w:val="22"/>
                <w:szCs w:val="22"/>
                <w:lang w:eastAsia="it-IT"/>
              </w:rPr>
            </w:pPr>
          </w:p>
        </w:tc>
        <w:tc>
          <w:tcPr>
            <w:tcW w:w="1371" w:type="dxa"/>
            <w:tcBorders>
              <w:top w:val="nil"/>
              <w:left w:val="nil"/>
              <w:bottom w:val="nil"/>
              <w:right w:val="nil"/>
            </w:tcBorders>
            <w:shd w:val="clear" w:color="auto" w:fill="auto"/>
            <w:noWrap/>
            <w:vAlign w:val="bottom"/>
            <w:hideMark/>
          </w:tcPr>
          <w:p w:rsidR="00CD75F5" w:rsidRPr="007A6A94" w:rsidRDefault="00CD75F5" w:rsidP="00557999">
            <w:pPr>
              <w:suppressAutoHyphens w:val="0"/>
              <w:rPr>
                <w:rFonts w:ascii="Calibri" w:hAnsi="Calibri"/>
                <w:color w:val="000000"/>
                <w:sz w:val="22"/>
                <w:szCs w:val="22"/>
                <w:lang w:eastAsia="it-IT"/>
              </w:rPr>
            </w:pPr>
          </w:p>
        </w:tc>
      </w:tr>
      <w:tr w:rsidR="00CD75F5" w:rsidRPr="007A6A94" w:rsidTr="00557999">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D75F5" w:rsidRPr="007A6A94" w:rsidRDefault="00CD75F5" w:rsidP="00557999">
            <w:pPr>
              <w:suppressAutoHyphens w:val="0"/>
              <w:rPr>
                <w:rFonts w:ascii="Calibri" w:hAnsi="Calibri"/>
                <w:b/>
                <w:bCs/>
                <w:color w:val="000000"/>
                <w:sz w:val="22"/>
                <w:szCs w:val="22"/>
                <w:lang w:eastAsia="it-IT"/>
              </w:rPr>
            </w:pPr>
            <w:r>
              <w:rPr>
                <w:rFonts w:ascii="Calibri" w:hAnsi="Calibri"/>
                <w:b/>
                <w:bCs/>
                <w:color w:val="000000"/>
                <w:sz w:val="22"/>
                <w:szCs w:val="22"/>
                <w:lang w:eastAsia="it-IT"/>
              </w:rPr>
              <w:t>DOTAZIONE ORGANICA DCS N. 22/2020</w:t>
            </w:r>
          </w:p>
        </w:tc>
      </w:tr>
      <w:tr w:rsidR="00CD75F5" w:rsidRPr="007A6A94" w:rsidTr="00557999">
        <w:trPr>
          <w:trHeight w:val="235"/>
        </w:trPr>
        <w:tc>
          <w:tcPr>
            <w:tcW w:w="1410" w:type="dxa"/>
            <w:tcBorders>
              <w:top w:val="nil"/>
              <w:left w:val="single" w:sz="8" w:space="0" w:color="auto"/>
              <w:bottom w:val="nil"/>
              <w:right w:val="single" w:sz="4"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CAT D</w:t>
            </w:r>
          </w:p>
        </w:tc>
        <w:tc>
          <w:tcPr>
            <w:tcW w:w="1354" w:type="dxa"/>
            <w:tcBorders>
              <w:top w:val="nil"/>
              <w:left w:val="nil"/>
              <w:bottom w:val="nil"/>
              <w:right w:val="single" w:sz="4"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C </w:t>
            </w:r>
          </w:p>
        </w:tc>
        <w:tc>
          <w:tcPr>
            <w:tcW w:w="1371" w:type="dxa"/>
            <w:tcBorders>
              <w:top w:val="nil"/>
              <w:left w:val="nil"/>
              <w:bottom w:val="nil"/>
              <w:right w:val="single" w:sz="8"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B </w:t>
            </w:r>
          </w:p>
        </w:tc>
      </w:tr>
      <w:tr w:rsidR="00CD75F5" w:rsidRPr="007A6A94" w:rsidTr="00557999">
        <w:trPr>
          <w:trHeight w:val="235"/>
        </w:trPr>
        <w:tc>
          <w:tcPr>
            <w:tcW w:w="14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D75F5" w:rsidRPr="007A6A94" w:rsidRDefault="00CD75F5" w:rsidP="00557999">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131</w:t>
            </w:r>
          </w:p>
        </w:tc>
        <w:tc>
          <w:tcPr>
            <w:tcW w:w="1354" w:type="dxa"/>
            <w:tcBorders>
              <w:top w:val="single" w:sz="8" w:space="0" w:color="auto"/>
              <w:left w:val="nil"/>
              <w:bottom w:val="single" w:sz="8" w:space="0" w:color="auto"/>
              <w:right w:val="single" w:sz="4" w:space="0" w:color="auto"/>
            </w:tcBorders>
            <w:shd w:val="clear" w:color="auto" w:fill="auto"/>
            <w:noWrap/>
            <w:vAlign w:val="bottom"/>
            <w:hideMark/>
          </w:tcPr>
          <w:p w:rsidR="00CD75F5" w:rsidRPr="007A6A94" w:rsidRDefault="00CD75F5" w:rsidP="00557999">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85</w:t>
            </w:r>
          </w:p>
        </w:tc>
        <w:tc>
          <w:tcPr>
            <w:tcW w:w="1371" w:type="dxa"/>
            <w:tcBorders>
              <w:top w:val="single" w:sz="8" w:space="0" w:color="auto"/>
              <w:left w:val="nil"/>
              <w:bottom w:val="single" w:sz="8" w:space="0" w:color="auto"/>
              <w:right w:val="single" w:sz="8" w:space="0" w:color="auto"/>
            </w:tcBorders>
            <w:shd w:val="clear" w:color="auto" w:fill="auto"/>
            <w:noWrap/>
            <w:vAlign w:val="bottom"/>
            <w:hideMark/>
          </w:tcPr>
          <w:p w:rsidR="00CD75F5" w:rsidRPr="007A6A94" w:rsidRDefault="00CD75F5" w:rsidP="00557999">
            <w:pPr>
              <w:suppressAutoHyphens w:val="0"/>
              <w:jc w:val="center"/>
              <w:rPr>
                <w:rFonts w:ascii="Calibri" w:hAnsi="Calibri"/>
                <w:color w:val="000000"/>
                <w:sz w:val="22"/>
                <w:szCs w:val="22"/>
                <w:lang w:eastAsia="it-IT"/>
              </w:rPr>
            </w:pPr>
            <w:r w:rsidRPr="007A6A94">
              <w:rPr>
                <w:rFonts w:ascii="Calibri" w:hAnsi="Calibri"/>
                <w:color w:val="000000"/>
                <w:sz w:val="22"/>
                <w:szCs w:val="22"/>
                <w:lang w:eastAsia="it-IT"/>
              </w:rPr>
              <w:t>23</w:t>
            </w:r>
          </w:p>
        </w:tc>
      </w:tr>
      <w:tr w:rsidR="00CD75F5" w:rsidRPr="007A6A94" w:rsidTr="00557999">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239</w:t>
            </w:r>
          </w:p>
        </w:tc>
      </w:tr>
      <w:tr w:rsidR="00CD75F5" w:rsidRPr="007A6A94" w:rsidTr="00557999">
        <w:trPr>
          <w:trHeight w:val="235"/>
        </w:trPr>
        <w:tc>
          <w:tcPr>
            <w:tcW w:w="1410" w:type="dxa"/>
            <w:tcBorders>
              <w:top w:val="nil"/>
              <w:left w:val="nil"/>
              <w:bottom w:val="nil"/>
              <w:right w:val="nil"/>
            </w:tcBorders>
            <w:shd w:val="clear" w:color="auto" w:fill="auto"/>
            <w:noWrap/>
            <w:vAlign w:val="bottom"/>
            <w:hideMark/>
          </w:tcPr>
          <w:p w:rsidR="00CD75F5" w:rsidRPr="007A6A94" w:rsidRDefault="00CD75F5" w:rsidP="00557999">
            <w:pPr>
              <w:suppressAutoHyphens w:val="0"/>
              <w:rPr>
                <w:rFonts w:ascii="Calibri" w:hAnsi="Calibri"/>
                <w:color w:val="000000"/>
                <w:sz w:val="22"/>
                <w:szCs w:val="22"/>
                <w:lang w:eastAsia="it-IT"/>
              </w:rPr>
            </w:pPr>
          </w:p>
        </w:tc>
        <w:tc>
          <w:tcPr>
            <w:tcW w:w="1354" w:type="dxa"/>
            <w:tcBorders>
              <w:top w:val="nil"/>
              <w:left w:val="nil"/>
              <w:bottom w:val="nil"/>
              <w:right w:val="nil"/>
            </w:tcBorders>
            <w:shd w:val="clear" w:color="auto" w:fill="auto"/>
            <w:noWrap/>
            <w:vAlign w:val="bottom"/>
            <w:hideMark/>
          </w:tcPr>
          <w:p w:rsidR="00CD75F5" w:rsidRPr="007A6A94" w:rsidRDefault="00CD75F5" w:rsidP="00557999">
            <w:pPr>
              <w:suppressAutoHyphens w:val="0"/>
              <w:rPr>
                <w:rFonts w:ascii="Calibri" w:hAnsi="Calibri"/>
                <w:color w:val="000000"/>
                <w:sz w:val="22"/>
                <w:szCs w:val="22"/>
                <w:lang w:eastAsia="it-IT"/>
              </w:rPr>
            </w:pPr>
          </w:p>
        </w:tc>
        <w:tc>
          <w:tcPr>
            <w:tcW w:w="1371" w:type="dxa"/>
            <w:tcBorders>
              <w:top w:val="nil"/>
              <w:left w:val="nil"/>
              <w:bottom w:val="nil"/>
              <w:right w:val="nil"/>
            </w:tcBorders>
            <w:shd w:val="clear" w:color="auto" w:fill="auto"/>
            <w:noWrap/>
            <w:vAlign w:val="bottom"/>
            <w:hideMark/>
          </w:tcPr>
          <w:p w:rsidR="00CD75F5" w:rsidRPr="007A6A94" w:rsidRDefault="00CD75F5" w:rsidP="00557999">
            <w:pPr>
              <w:suppressAutoHyphens w:val="0"/>
              <w:rPr>
                <w:rFonts w:ascii="Calibri" w:hAnsi="Calibri"/>
                <w:color w:val="000000"/>
                <w:sz w:val="22"/>
                <w:szCs w:val="22"/>
                <w:lang w:eastAsia="it-IT"/>
              </w:rPr>
            </w:pPr>
          </w:p>
        </w:tc>
      </w:tr>
      <w:tr w:rsidR="00CD75F5" w:rsidRPr="007A6A94" w:rsidTr="00557999">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D75F5" w:rsidRPr="007A6A94" w:rsidRDefault="003A5657" w:rsidP="00557999">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CARENZA ORGANICA FORMALE</w:t>
            </w:r>
          </w:p>
        </w:tc>
      </w:tr>
      <w:tr w:rsidR="00CD75F5" w:rsidRPr="007A6A94" w:rsidTr="00557999">
        <w:trPr>
          <w:trHeight w:val="235"/>
        </w:trPr>
        <w:tc>
          <w:tcPr>
            <w:tcW w:w="1410" w:type="dxa"/>
            <w:tcBorders>
              <w:top w:val="nil"/>
              <w:left w:val="single" w:sz="8" w:space="0" w:color="auto"/>
              <w:bottom w:val="nil"/>
              <w:right w:val="single" w:sz="4"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CAT D</w:t>
            </w:r>
          </w:p>
        </w:tc>
        <w:tc>
          <w:tcPr>
            <w:tcW w:w="1354" w:type="dxa"/>
            <w:tcBorders>
              <w:top w:val="nil"/>
              <w:left w:val="nil"/>
              <w:bottom w:val="nil"/>
              <w:right w:val="single" w:sz="4"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C </w:t>
            </w:r>
          </w:p>
        </w:tc>
        <w:tc>
          <w:tcPr>
            <w:tcW w:w="1371" w:type="dxa"/>
            <w:tcBorders>
              <w:top w:val="nil"/>
              <w:left w:val="nil"/>
              <w:bottom w:val="nil"/>
              <w:right w:val="single" w:sz="8" w:space="0" w:color="auto"/>
            </w:tcBorders>
            <w:shd w:val="clear" w:color="auto" w:fill="auto"/>
            <w:noWrap/>
            <w:vAlign w:val="bottom"/>
            <w:hideMark/>
          </w:tcPr>
          <w:p w:rsidR="00CD75F5" w:rsidRPr="007A6A94" w:rsidRDefault="00CD75F5" w:rsidP="00557999">
            <w:pPr>
              <w:suppressAutoHyphens w:val="0"/>
              <w:jc w:val="center"/>
              <w:rPr>
                <w:rFonts w:ascii="Calibri" w:hAnsi="Calibri"/>
                <w:b/>
                <w:bCs/>
                <w:color w:val="000000"/>
                <w:sz w:val="22"/>
                <w:szCs w:val="22"/>
                <w:lang w:eastAsia="it-IT"/>
              </w:rPr>
            </w:pPr>
            <w:r w:rsidRPr="007A6A94">
              <w:rPr>
                <w:rFonts w:ascii="Calibri" w:hAnsi="Calibri"/>
                <w:b/>
                <w:bCs/>
                <w:color w:val="000000"/>
                <w:sz w:val="22"/>
                <w:szCs w:val="22"/>
                <w:lang w:eastAsia="it-IT"/>
              </w:rPr>
              <w:t xml:space="preserve">CAT B </w:t>
            </w:r>
          </w:p>
        </w:tc>
      </w:tr>
      <w:tr w:rsidR="00CD75F5" w:rsidRPr="007A6A94" w:rsidTr="00557999">
        <w:trPr>
          <w:trHeight w:val="235"/>
        </w:trPr>
        <w:tc>
          <w:tcPr>
            <w:tcW w:w="14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CD75F5" w:rsidRPr="007A6A94" w:rsidRDefault="00066DB9" w:rsidP="00557999">
            <w:pPr>
              <w:suppressAutoHyphens w:val="0"/>
              <w:jc w:val="center"/>
              <w:rPr>
                <w:rFonts w:ascii="Calibri" w:hAnsi="Calibri"/>
                <w:color w:val="000000"/>
                <w:sz w:val="22"/>
                <w:szCs w:val="22"/>
                <w:lang w:eastAsia="it-IT"/>
              </w:rPr>
            </w:pPr>
            <w:r>
              <w:rPr>
                <w:rFonts w:ascii="Calibri" w:hAnsi="Calibri"/>
                <w:color w:val="000000"/>
                <w:sz w:val="22"/>
                <w:szCs w:val="22"/>
                <w:lang w:eastAsia="it-IT"/>
              </w:rPr>
              <w:t>- 34</w:t>
            </w:r>
          </w:p>
        </w:tc>
        <w:tc>
          <w:tcPr>
            <w:tcW w:w="1354" w:type="dxa"/>
            <w:tcBorders>
              <w:top w:val="single" w:sz="8" w:space="0" w:color="auto"/>
              <w:left w:val="nil"/>
              <w:bottom w:val="single" w:sz="8" w:space="0" w:color="auto"/>
              <w:right w:val="single" w:sz="4" w:space="0" w:color="auto"/>
            </w:tcBorders>
            <w:shd w:val="clear" w:color="auto" w:fill="auto"/>
            <w:noWrap/>
            <w:vAlign w:val="bottom"/>
            <w:hideMark/>
          </w:tcPr>
          <w:p w:rsidR="00CD75F5" w:rsidRPr="007A6A94" w:rsidRDefault="00066DB9" w:rsidP="00557999">
            <w:pPr>
              <w:suppressAutoHyphens w:val="0"/>
              <w:jc w:val="center"/>
              <w:rPr>
                <w:rFonts w:ascii="Calibri" w:hAnsi="Calibri"/>
                <w:color w:val="000000"/>
                <w:sz w:val="22"/>
                <w:szCs w:val="22"/>
                <w:lang w:eastAsia="it-IT"/>
              </w:rPr>
            </w:pPr>
            <w:r>
              <w:rPr>
                <w:rFonts w:ascii="Calibri" w:hAnsi="Calibri"/>
                <w:color w:val="000000"/>
                <w:sz w:val="22"/>
                <w:szCs w:val="22"/>
                <w:lang w:eastAsia="it-IT"/>
              </w:rPr>
              <w:t xml:space="preserve"> - 40</w:t>
            </w:r>
          </w:p>
        </w:tc>
        <w:tc>
          <w:tcPr>
            <w:tcW w:w="1371" w:type="dxa"/>
            <w:tcBorders>
              <w:top w:val="single" w:sz="8" w:space="0" w:color="auto"/>
              <w:left w:val="nil"/>
              <w:bottom w:val="single" w:sz="8" w:space="0" w:color="auto"/>
              <w:right w:val="single" w:sz="8" w:space="0" w:color="auto"/>
            </w:tcBorders>
            <w:shd w:val="clear" w:color="auto" w:fill="auto"/>
            <w:noWrap/>
            <w:vAlign w:val="bottom"/>
            <w:hideMark/>
          </w:tcPr>
          <w:p w:rsidR="00CD75F5" w:rsidRPr="007A6A94" w:rsidRDefault="00066DB9" w:rsidP="00557999">
            <w:pPr>
              <w:suppressAutoHyphens w:val="0"/>
              <w:jc w:val="center"/>
              <w:rPr>
                <w:rFonts w:ascii="Calibri" w:hAnsi="Calibri"/>
                <w:sz w:val="22"/>
                <w:szCs w:val="22"/>
                <w:lang w:eastAsia="it-IT"/>
              </w:rPr>
            </w:pPr>
            <w:r>
              <w:rPr>
                <w:rFonts w:ascii="Calibri" w:hAnsi="Calibri"/>
                <w:sz w:val="22"/>
                <w:szCs w:val="22"/>
                <w:lang w:eastAsia="it-IT"/>
              </w:rPr>
              <w:t xml:space="preserve"> - 14</w:t>
            </w:r>
          </w:p>
        </w:tc>
      </w:tr>
      <w:tr w:rsidR="00CD75F5" w:rsidRPr="007A6A94" w:rsidTr="00557999">
        <w:trPr>
          <w:trHeight w:val="235"/>
        </w:trPr>
        <w:tc>
          <w:tcPr>
            <w:tcW w:w="413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D75F5" w:rsidRPr="007A6A94" w:rsidRDefault="00066DB9" w:rsidP="00557999">
            <w:pPr>
              <w:suppressAutoHyphens w:val="0"/>
              <w:jc w:val="center"/>
              <w:rPr>
                <w:rFonts w:ascii="Calibri" w:hAnsi="Calibri"/>
                <w:b/>
                <w:bCs/>
                <w:color w:val="000000"/>
                <w:sz w:val="22"/>
                <w:szCs w:val="22"/>
                <w:lang w:eastAsia="it-IT"/>
              </w:rPr>
            </w:pPr>
            <w:r>
              <w:rPr>
                <w:rFonts w:ascii="Calibri" w:hAnsi="Calibri"/>
                <w:b/>
                <w:bCs/>
                <w:color w:val="000000"/>
                <w:sz w:val="22"/>
                <w:szCs w:val="22"/>
                <w:lang w:eastAsia="it-IT"/>
              </w:rPr>
              <w:t xml:space="preserve"> - 88</w:t>
            </w:r>
          </w:p>
        </w:tc>
      </w:tr>
    </w:tbl>
    <w:p w:rsidR="00566B03" w:rsidRDefault="00566B03" w:rsidP="002927DE">
      <w:pPr>
        <w:tabs>
          <w:tab w:val="left" w:pos="3402"/>
        </w:tabs>
        <w:suppressAutoHyphens w:val="0"/>
        <w:spacing w:after="200" w:line="276" w:lineRule="auto"/>
        <w:rPr>
          <w:rFonts w:asciiTheme="minorHAnsi" w:hAnsiTheme="minorHAnsi" w:cstheme="minorBidi"/>
          <w:b/>
          <w:sz w:val="22"/>
          <w:szCs w:val="22"/>
        </w:rPr>
      </w:pPr>
    </w:p>
    <w:p w:rsidR="00C45693" w:rsidRDefault="00C45693" w:rsidP="002927DE">
      <w:pPr>
        <w:tabs>
          <w:tab w:val="left" w:pos="3402"/>
        </w:tabs>
        <w:suppressAutoHyphens w:val="0"/>
        <w:spacing w:after="200" w:line="276" w:lineRule="auto"/>
        <w:rPr>
          <w:rFonts w:asciiTheme="minorHAnsi" w:hAnsiTheme="minorHAnsi" w:cstheme="minorBidi"/>
          <w:b/>
          <w:sz w:val="22"/>
          <w:szCs w:val="22"/>
        </w:rPr>
      </w:pPr>
    </w:p>
    <w:p w:rsidR="005450FB" w:rsidRDefault="005450FB"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Default="00C97648" w:rsidP="002927DE">
      <w:pPr>
        <w:tabs>
          <w:tab w:val="left" w:pos="3402"/>
        </w:tabs>
        <w:suppressAutoHyphens w:val="0"/>
        <w:spacing w:after="200" w:line="276" w:lineRule="auto"/>
        <w:rPr>
          <w:rFonts w:asciiTheme="minorHAnsi" w:hAnsiTheme="minorHAnsi" w:cstheme="minorBidi"/>
          <w:b/>
          <w:sz w:val="22"/>
          <w:szCs w:val="22"/>
        </w:rPr>
      </w:pPr>
    </w:p>
    <w:p w:rsidR="00C97648" w:rsidRPr="002D4FEA" w:rsidRDefault="00C97648" w:rsidP="002927DE">
      <w:pPr>
        <w:tabs>
          <w:tab w:val="left" w:pos="3402"/>
        </w:tabs>
        <w:suppressAutoHyphens w:val="0"/>
        <w:spacing w:after="200" w:line="276" w:lineRule="auto"/>
        <w:rPr>
          <w:rFonts w:asciiTheme="minorHAnsi" w:hAnsiTheme="minorHAnsi" w:cstheme="minorBidi"/>
          <w:b/>
          <w:sz w:val="22"/>
          <w:szCs w:val="22"/>
        </w:rPr>
      </w:pPr>
    </w:p>
    <w:tbl>
      <w:tblPr>
        <w:tblStyle w:val="Grigliatabella"/>
        <w:tblW w:w="0" w:type="auto"/>
        <w:tblLook w:val="04A0" w:firstRow="1" w:lastRow="0" w:firstColumn="1" w:lastColumn="0" w:noHBand="0" w:noVBand="1"/>
      </w:tblPr>
      <w:tblGrid>
        <w:gridCol w:w="9778"/>
      </w:tblGrid>
      <w:tr w:rsidR="002D4FEA" w:rsidRPr="00BF1972" w:rsidTr="002D4FEA">
        <w:tc>
          <w:tcPr>
            <w:tcW w:w="9778" w:type="dxa"/>
          </w:tcPr>
          <w:p w:rsidR="002D4FEA" w:rsidRPr="00BF1972" w:rsidRDefault="00D26617" w:rsidP="002D4FEA">
            <w:pPr>
              <w:suppressAutoHyphens w:val="0"/>
              <w:spacing w:after="200" w:line="276" w:lineRule="auto"/>
              <w:jc w:val="center"/>
              <w:rPr>
                <w:rFonts w:asciiTheme="minorHAnsi" w:hAnsiTheme="minorHAnsi" w:cstheme="minorBidi"/>
                <w:b/>
                <w:sz w:val="24"/>
                <w:szCs w:val="24"/>
              </w:rPr>
            </w:pPr>
            <w:r w:rsidRPr="00BF1972">
              <w:rPr>
                <w:rFonts w:asciiTheme="minorHAnsi" w:hAnsiTheme="minorHAnsi" w:cstheme="minorBidi"/>
                <w:b/>
                <w:sz w:val="24"/>
                <w:szCs w:val="24"/>
              </w:rPr>
              <w:t>3</w:t>
            </w:r>
            <w:r w:rsidR="002D4FEA" w:rsidRPr="00BF1972">
              <w:rPr>
                <w:rFonts w:asciiTheme="minorHAnsi" w:hAnsiTheme="minorHAnsi" w:cstheme="minorBidi"/>
                <w:b/>
                <w:sz w:val="24"/>
                <w:szCs w:val="24"/>
              </w:rPr>
              <w:t xml:space="preserve"> Previsioni cessazioni – analisi</w:t>
            </w:r>
            <w:r w:rsidR="002D4FEA" w:rsidRPr="00BF1972">
              <w:rPr>
                <w:rFonts w:asciiTheme="minorHAnsi" w:hAnsiTheme="minorHAnsi" w:cstheme="minorBidi"/>
                <w:b/>
                <w:spacing w:val="-5"/>
                <w:sz w:val="24"/>
                <w:szCs w:val="24"/>
              </w:rPr>
              <w:t xml:space="preserve"> </w:t>
            </w:r>
            <w:r w:rsidR="002D4FEA" w:rsidRPr="00BF1972">
              <w:rPr>
                <w:rFonts w:asciiTheme="minorHAnsi" w:hAnsiTheme="minorHAnsi" w:cstheme="minorBidi"/>
                <w:b/>
                <w:sz w:val="24"/>
                <w:szCs w:val="24"/>
              </w:rPr>
              <w:t>quantitativa</w:t>
            </w:r>
          </w:p>
        </w:tc>
      </w:tr>
    </w:tbl>
    <w:p w:rsidR="000B790C" w:rsidRDefault="000B790C" w:rsidP="007A6A94">
      <w:pPr>
        <w:suppressAutoHyphens w:val="0"/>
        <w:spacing w:after="200" w:line="276" w:lineRule="auto"/>
        <w:jc w:val="both"/>
        <w:rPr>
          <w:rFonts w:asciiTheme="minorHAnsi" w:hAnsiTheme="minorHAnsi" w:cstheme="minorBidi"/>
          <w:b/>
          <w:sz w:val="24"/>
          <w:szCs w:val="24"/>
        </w:rPr>
      </w:pPr>
    </w:p>
    <w:p w:rsidR="007A6A94" w:rsidRPr="00BF1972" w:rsidRDefault="00D26617" w:rsidP="007A6A94">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3</w:t>
      </w:r>
      <w:r w:rsidR="008919F8" w:rsidRPr="00BF1972">
        <w:rPr>
          <w:rFonts w:asciiTheme="minorHAnsi" w:hAnsiTheme="minorHAnsi" w:cstheme="minorBidi"/>
          <w:b/>
          <w:sz w:val="24"/>
          <w:szCs w:val="24"/>
        </w:rPr>
        <w:t>.1 Cessazioni per ruolo</w:t>
      </w:r>
    </w:p>
    <w:p w:rsidR="004E31AC" w:rsidRPr="00BF1972" w:rsidRDefault="000B790C" w:rsidP="00C919A8">
      <w:pPr>
        <w:widowControl w:val="0"/>
        <w:tabs>
          <w:tab w:val="left" w:pos="565"/>
          <w:tab w:val="left" w:pos="566"/>
        </w:tabs>
        <w:suppressAutoHyphens w:val="0"/>
        <w:autoSpaceDE w:val="0"/>
        <w:autoSpaceDN w:val="0"/>
        <w:spacing w:before="19" w:line="276" w:lineRule="auto"/>
        <w:jc w:val="both"/>
        <w:outlineLvl w:val="0"/>
        <w:rPr>
          <w:rFonts w:ascii="Calibri" w:eastAsia="Calibri" w:hAnsi="Calibri" w:cs="Calibri"/>
          <w:bCs/>
          <w:sz w:val="24"/>
          <w:szCs w:val="24"/>
          <w:lang w:eastAsia="it-IT" w:bidi="it-IT"/>
        </w:rPr>
      </w:pPr>
      <w:bookmarkStart w:id="2" w:name="_Toc47382050"/>
      <w:r>
        <w:rPr>
          <w:rFonts w:ascii="Calibri" w:eastAsia="Calibri" w:hAnsi="Calibri" w:cs="Calibri"/>
          <w:bCs/>
          <w:sz w:val="24"/>
          <w:szCs w:val="24"/>
          <w:lang w:eastAsia="it-IT" w:bidi="it-IT"/>
        </w:rPr>
        <w:t>Salve le co</w:t>
      </w:r>
      <w:r w:rsidR="000366B4">
        <w:rPr>
          <w:rFonts w:ascii="Calibri" w:eastAsia="Calibri" w:hAnsi="Calibri" w:cs="Calibri"/>
          <w:bCs/>
          <w:sz w:val="24"/>
          <w:szCs w:val="24"/>
          <w:lang w:eastAsia="it-IT" w:bidi="it-IT"/>
        </w:rPr>
        <w:t>nsiderazioni di cui in premessa,</w:t>
      </w:r>
      <w:r>
        <w:rPr>
          <w:rFonts w:ascii="Calibri" w:eastAsia="Calibri" w:hAnsi="Calibri" w:cs="Calibri"/>
          <w:bCs/>
          <w:sz w:val="24"/>
          <w:szCs w:val="24"/>
          <w:lang w:eastAsia="it-IT" w:bidi="it-IT"/>
        </w:rPr>
        <w:t xml:space="preserve"> i</w:t>
      </w:r>
      <w:r w:rsidR="004E31AC" w:rsidRPr="00BF1972">
        <w:rPr>
          <w:rFonts w:ascii="Calibri" w:eastAsia="Calibri" w:hAnsi="Calibri" w:cs="Calibri"/>
          <w:bCs/>
          <w:sz w:val="24"/>
          <w:szCs w:val="24"/>
          <w:lang w:eastAsia="it-IT" w:bidi="it-IT"/>
        </w:rPr>
        <w:t>l reclutamento del personale è sottoposto a stringenti vincoli normativi, legati sia ad indicatori di sostenibilità economico-finanziari sia alle cessazioni dell’anno precedente.</w:t>
      </w:r>
      <w:bookmarkEnd w:id="2"/>
    </w:p>
    <w:p w:rsidR="004E31AC" w:rsidRPr="00BF1972" w:rsidRDefault="004E31AC" w:rsidP="004E31AC">
      <w:pPr>
        <w:suppressAutoHyphens w:val="0"/>
        <w:spacing w:after="200" w:line="276" w:lineRule="auto"/>
        <w:jc w:val="both"/>
        <w:rPr>
          <w:rFonts w:asciiTheme="minorHAnsi" w:hAnsiTheme="minorHAnsi" w:cstheme="minorBidi"/>
          <w:b/>
          <w:sz w:val="24"/>
          <w:szCs w:val="24"/>
        </w:rPr>
      </w:pPr>
      <w:r w:rsidRPr="00BF1972">
        <w:rPr>
          <w:rFonts w:ascii="Calibri" w:eastAsia="Calibri" w:hAnsi="Calibri" w:cs="Calibri"/>
          <w:bCs/>
          <w:sz w:val="24"/>
          <w:szCs w:val="24"/>
          <w:lang w:eastAsia="it-IT" w:bidi="it-IT"/>
        </w:rPr>
        <w:t xml:space="preserve">Si riporta di seguito l’analisi quantitativa delle cessazioni del personale per tipologia contrattuale e posizione. </w:t>
      </w:r>
      <w:r w:rsidRPr="000366B4">
        <w:rPr>
          <w:rFonts w:ascii="Calibri" w:eastAsia="Calibri" w:hAnsi="Calibri" w:cs="Calibri"/>
          <w:b/>
          <w:bCs/>
          <w:sz w:val="24"/>
          <w:szCs w:val="24"/>
          <w:lang w:eastAsia="it-IT" w:bidi="it-IT"/>
        </w:rPr>
        <w:t>L’analisi offre un quadro di riferime</w:t>
      </w:r>
      <w:r w:rsidR="000366B4" w:rsidRPr="000366B4">
        <w:rPr>
          <w:rFonts w:ascii="Calibri" w:eastAsia="Calibri" w:hAnsi="Calibri" w:cs="Calibri"/>
          <w:b/>
          <w:bCs/>
          <w:sz w:val="24"/>
          <w:szCs w:val="24"/>
          <w:lang w:eastAsia="it-IT" w:bidi="it-IT"/>
        </w:rPr>
        <w:t>nto a consuntivo per l’anno 2024</w:t>
      </w:r>
      <w:r w:rsidRPr="00BF1972">
        <w:rPr>
          <w:rFonts w:ascii="Calibri" w:eastAsia="Calibri" w:hAnsi="Calibri" w:cs="Calibri"/>
          <w:bCs/>
          <w:sz w:val="24"/>
          <w:szCs w:val="24"/>
          <w:lang w:eastAsia="it-IT" w:bidi="it-IT"/>
        </w:rPr>
        <w:t xml:space="preserve"> e la previsione del triennio di riferi</w:t>
      </w:r>
      <w:r w:rsidR="000366B4">
        <w:rPr>
          <w:rFonts w:ascii="Calibri" w:eastAsia="Calibri" w:hAnsi="Calibri" w:cs="Calibri"/>
          <w:bCs/>
          <w:sz w:val="24"/>
          <w:szCs w:val="24"/>
          <w:lang w:eastAsia="it-IT" w:bidi="it-IT"/>
        </w:rPr>
        <w:t>mento della programmazione (2025 – 2027</w:t>
      </w:r>
      <w:r w:rsidRPr="00BF1972">
        <w:rPr>
          <w:rFonts w:ascii="Calibri" w:eastAsia="Calibri" w:hAnsi="Calibri" w:cs="Calibri"/>
          <w:bCs/>
          <w:sz w:val="24"/>
          <w:szCs w:val="24"/>
          <w:lang w:eastAsia="it-IT" w:bidi="it-IT"/>
        </w:rPr>
        <w:t>), sulla base dei soli requisiti anagrafici</w:t>
      </w:r>
      <w:r w:rsidR="002A61AA">
        <w:rPr>
          <w:rFonts w:ascii="Calibri" w:eastAsia="Calibri" w:hAnsi="Calibri" w:cs="Calibri"/>
          <w:bCs/>
          <w:sz w:val="24"/>
          <w:szCs w:val="24"/>
          <w:lang w:eastAsia="it-IT" w:bidi="it-IT"/>
        </w:rPr>
        <w:t>:</w:t>
      </w:r>
    </w:p>
    <w:tbl>
      <w:tblPr>
        <w:tblStyle w:val="TableNormal"/>
        <w:tblW w:w="0" w:type="auto"/>
        <w:tblInd w:w="126" w:type="dxa"/>
        <w:tblLayout w:type="fixed"/>
        <w:tblLook w:val="01E0" w:firstRow="1" w:lastRow="1" w:firstColumn="1" w:lastColumn="1" w:noHBand="0" w:noVBand="0"/>
      </w:tblPr>
      <w:tblGrid>
        <w:gridCol w:w="1805"/>
        <w:gridCol w:w="1614"/>
        <w:gridCol w:w="1999"/>
        <w:gridCol w:w="1203"/>
        <w:gridCol w:w="1204"/>
        <w:gridCol w:w="1542"/>
      </w:tblGrid>
      <w:tr w:rsidR="007A6A94" w:rsidRPr="007A6A94" w:rsidTr="007A6A94">
        <w:trPr>
          <w:trHeight w:val="316"/>
        </w:trPr>
        <w:tc>
          <w:tcPr>
            <w:tcW w:w="1805" w:type="dxa"/>
            <w:tcBorders>
              <w:bottom w:val="single" w:sz="2" w:space="0" w:color="D99493"/>
            </w:tcBorders>
            <w:shd w:val="clear" w:color="auto" w:fill="953634"/>
          </w:tcPr>
          <w:p w:rsidR="007A6A94" w:rsidRPr="007A6A94" w:rsidRDefault="007A6A94" w:rsidP="007A6A94">
            <w:pPr>
              <w:suppressAutoHyphens w:val="0"/>
              <w:spacing w:before="95" w:line="223" w:lineRule="exact"/>
              <w:ind w:left="86"/>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RUOLO</w:t>
            </w:r>
          </w:p>
        </w:tc>
        <w:tc>
          <w:tcPr>
            <w:tcW w:w="1614" w:type="dxa"/>
            <w:tcBorders>
              <w:bottom w:val="single" w:sz="2" w:space="0" w:color="D99493"/>
            </w:tcBorders>
            <w:shd w:val="clear" w:color="auto" w:fill="953634"/>
          </w:tcPr>
          <w:p w:rsidR="007A6A94" w:rsidRPr="007A6A94" w:rsidRDefault="007A6A94" w:rsidP="007A6A94">
            <w:pPr>
              <w:suppressAutoHyphens w:val="0"/>
              <w:rPr>
                <w:rFonts w:eastAsia="Calibri" w:hAnsi="Calibri" w:cs="Calibri"/>
                <w:sz w:val="20"/>
                <w:szCs w:val="22"/>
                <w:lang w:eastAsia="it-IT" w:bidi="it-IT"/>
              </w:rPr>
            </w:pPr>
          </w:p>
        </w:tc>
        <w:tc>
          <w:tcPr>
            <w:tcW w:w="1999" w:type="dxa"/>
            <w:tcBorders>
              <w:bottom w:val="single" w:sz="2" w:space="0" w:color="D99493"/>
            </w:tcBorders>
            <w:shd w:val="clear" w:color="auto" w:fill="953634"/>
          </w:tcPr>
          <w:p w:rsidR="007A6A94" w:rsidRPr="007A6A94" w:rsidRDefault="004D0BED" w:rsidP="00B834F7">
            <w:pPr>
              <w:suppressAutoHyphens w:val="0"/>
              <w:spacing w:before="95" w:line="223" w:lineRule="exact"/>
              <w:ind w:left="1239"/>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202</w:t>
            </w:r>
            <w:r w:rsidR="000366B4">
              <w:rPr>
                <w:rFonts w:ascii="Calibri" w:eastAsia="Calibri" w:hAnsi="Calibri" w:cs="Calibri"/>
                <w:b/>
                <w:color w:val="FFFFFF"/>
                <w:sz w:val="20"/>
                <w:szCs w:val="22"/>
                <w:lang w:eastAsia="it-IT" w:bidi="it-IT"/>
              </w:rPr>
              <w:t>4</w:t>
            </w:r>
          </w:p>
        </w:tc>
        <w:tc>
          <w:tcPr>
            <w:tcW w:w="1203" w:type="dxa"/>
            <w:tcBorders>
              <w:bottom w:val="single" w:sz="2" w:space="0" w:color="D99493"/>
            </w:tcBorders>
            <w:shd w:val="clear" w:color="auto" w:fill="953634"/>
          </w:tcPr>
          <w:p w:rsidR="007A6A94" w:rsidRPr="007A6A94" w:rsidRDefault="004D0BED" w:rsidP="00B834F7">
            <w:pPr>
              <w:suppressAutoHyphens w:val="0"/>
              <w:spacing w:before="95" w:line="223" w:lineRule="exact"/>
              <w:ind w:left="417"/>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202</w:t>
            </w:r>
            <w:r w:rsidR="000366B4">
              <w:rPr>
                <w:rFonts w:ascii="Calibri" w:eastAsia="Calibri" w:hAnsi="Calibri" w:cs="Calibri"/>
                <w:b/>
                <w:color w:val="FFFFFF"/>
                <w:sz w:val="20"/>
                <w:szCs w:val="22"/>
                <w:lang w:eastAsia="it-IT" w:bidi="it-IT"/>
              </w:rPr>
              <w:t>5</w:t>
            </w:r>
          </w:p>
        </w:tc>
        <w:tc>
          <w:tcPr>
            <w:tcW w:w="1204" w:type="dxa"/>
            <w:tcBorders>
              <w:bottom w:val="single" w:sz="2" w:space="0" w:color="D99493"/>
            </w:tcBorders>
            <w:shd w:val="clear" w:color="auto" w:fill="953634"/>
          </w:tcPr>
          <w:p w:rsidR="007A6A94" w:rsidRPr="007A6A94" w:rsidRDefault="004D0BED" w:rsidP="00B834F7">
            <w:pPr>
              <w:suppressAutoHyphens w:val="0"/>
              <w:spacing w:before="95" w:line="223" w:lineRule="exact"/>
              <w:ind w:left="418"/>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202</w:t>
            </w:r>
            <w:r w:rsidR="000366B4">
              <w:rPr>
                <w:rFonts w:ascii="Calibri" w:eastAsia="Calibri" w:hAnsi="Calibri" w:cs="Calibri"/>
                <w:b/>
                <w:color w:val="FFFFFF"/>
                <w:sz w:val="20"/>
                <w:szCs w:val="22"/>
                <w:lang w:eastAsia="it-IT" w:bidi="it-IT"/>
              </w:rPr>
              <w:t>6</w:t>
            </w:r>
          </w:p>
        </w:tc>
        <w:tc>
          <w:tcPr>
            <w:tcW w:w="1542" w:type="dxa"/>
            <w:tcBorders>
              <w:bottom w:val="single" w:sz="2" w:space="0" w:color="D99493"/>
            </w:tcBorders>
            <w:shd w:val="clear" w:color="auto" w:fill="953634"/>
          </w:tcPr>
          <w:p w:rsidR="007A6A94" w:rsidRPr="007A6A94" w:rsidRDefault="004D0BED" w:rsidP="00B834F7">
            <w:pPr>
              <w:suppressAutoHyphens w:val="0"/>
              <w:spacing w:before="95" w:line="223" w:lineRule="exact"/>
              <w:ind w:left="418"/>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202</w:t>
            </w:r>
            <w:r w:rsidR="000366B4">
              <w:rPr>
                <w:rFonts w:ascii="Calibri" w:eastAsia="Calibri" w:hAnsi="Calibri" w:cs="Calibri"/>
                <w:b/>
                <w:color w:val="FFFFFF"/>
                <w:sz w:val="20"/>
                <w:szCs w:val="22"/>
                <w:lang w:eastAsia="it-IT" w:bidi="it-IT"/>
              </w:rPr>
              <w:t>7</w:t>
            </w:r>
          </w:p>
        </w:tc>
      </w:tr>
      <w:tr w:rsidR="007A6A94" w:rsidRPr="007A6A94" w:rsidTr="007A6A94">
        <w:trPr>
          <w:trHeight w:val="318"/>
        </w:trPr>
        <w:tc>
          <w:tcPr>
            <w:tcW w:w="1805" w:type="dxa"/>
            <w:tcBorders>
              <w:top w:val="single" w:sz="2" w:space="0" w:color="D99493"/>
              <w:bottom w:val="single" w:sz="2" w:space="0" w:color="D99493"/>
            </w:tcBorders>
          </w:tcPr>
          <w:p w:rsidR="007A6A94" w:rsidRPr="007A6A94" w:rsidRDefault="007A6A94" w:rsidP="007A6A94">
            <w:pPr>
              <w:suppressAutoHyphens w:val="0"/>
              <w:spacing w:before="97" w:line="223" w:lineRule="exact"/>
              <w:ind w:left="8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Dirigenti</w:t>
            </w:r>
          </w:p>
        </w:tc>
        <w:tc>
          <w:tcPr>
            <w:tcW w:w="1614" w:type="dxa"/>
            <w:tcBorders>
              <w:top w:val="single" w:sz="2" w:space="0" w:color="D99493"/>
              <w:bottom w:val="single" w:sz="2" w:space="0" w:color="D99493"/>
            </w:tcBorders>
          </w:tcPr>
          <w:p w:rsidR="007A6A94" w:rsidRPr="007A6A94" w:rsidRDefault="007A6A94" w:rsidP="007A6A94">
            <w:pPr>
              <w:suppressAutoHyphens w:val="0"/>
              <w:spacing w:before="97" w:line="223" w:lineRule="exact"/>
              <w:ind w:left="188"/>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DIR RUOLO</w:t>
            </w:r>
          </w:p>
        </w:tc>
        <w:tc>
          <w:tcPr>
            <w:tcW w:w="1999" w:type="dxa"/>
            <w:tcBorders>
              <w:top w:val="single" w:sz="2" w:space="0" w:color="D99493"/>
              <w:bottom w:val="single" w:sz="2" w:space="0" w:color="D99493"/>
            </w:tcBorders>
          </w:tcPr>
          <w:p w:rsidR="007A6A94" w:rsidRPr="007A6A94" w:rsidRDefault="004D0BED" w:rsidP="00B834F7">
            <w:pPr>
              <w:suppressAutoHyphens w:val="0"/>
              <w:spacing w:before="97" w:line="223" w:lineRule="exact"/>
              <w:ind w:left="1239"/>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0B790C">
              <w:rPr>
                <w:rFonts w:ascii="Calibri" w:eastAsia="Calibri" w:hAnsi="Calibri" w:cs="Calibri"/>
                <w:sz w:val="20"/>
                <w:szCs w:val="22"/>
                <w:lang w:eastAsia="it-IT" w:bidi="it-IT"/>
              </w:rPr>
              <w:t>1</w:t>
            </w:r>
          </w:p>
        </w:tc>
        <w:tc>
          <w:tcPr>
            <w:tcW w:w="1203" w:type="dxa"/>
            <w:tcBorders>
              <w:top w:val="single" w:sz="2" w:space="0" w:color="D99493"/>
              <w:bottom w:val="single" w:sz="2" w:space="0" w:color="D99493"/>
            </w:tcBorders>
          </w:tcPr>
          <w:p w:rsidR="007A6A94" w:rsidRPr="007A6A94" w:rsidRDefault="000366B4" w:rsidP="007A6A94">
            <w:pPr>
              <w:suppressAutoHyphens w:val="0"/>
              <w:spacing w:before="97" w:line="223" w:lineRule="exact"/>
              <w:ind w:left="417"/>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1</w:t>
            </w:r>
          </w:p>
        </w:tc>
        <w:tc>
          <w:tcPr>
            <w:tcW w:w="1204" w:type="dxa"/>
            <w:tcBorders>
              <w:top w:val="single" w:sz="2" w:space="0" w:color="D99493"/>
              <w:bottom w:val="single" w:sz="2" w:space="0" w:color="D99493"/>
            </w:tcBorders>
          </w:tcPr>
          <w:p w:rsidR="007A6A94" w:rsidRPr="007A6A94" w:rsidRDefault="00B834F7" w:rsidP="007A6A94">
            <w:pPr>
              <w:suppressAutoHyphens w:val="0"/>
              <w:spacing w:before="97" w:line="223" w:lineRule="exact"/>
              <w:ind w:left="418"/>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3121CC">
              <w:rPr>
                <w:rFonts w:ascii="Calibri" w:eastAsia="Calibri" w:hAnsi="Calibri" w:cs="Calibri"/>
                <w:sz w:val="20"/>
                <w:szCs w:val="22"/>
                <w:lang w:eastAsia="it-IT" w:bidi="it-IT"/>
              </w:rPr>
              <w:t>0</w:t>
            </w:r>
          </w:p>
        </w:tc>
        <w:tc>
          <w:tcPr>
            <w:tcW w:w="1542" w:type="dxa"/>
            <w:tcBorders>
              <w:top w:val="single" w:sz="2" w:space="0" w:color="D99493"/>
              <w:bottom w:val="single" w:sz="2" w:space="0" w:color="D99493"/>
            </w:tcBorders>
          </w:tcPr>
          <w:p w:rsidR="007A6A94" w:rsidRPr="007A6A94" w:rsidRDefault="004D0BED" w:rsidP="007A6A94">
            <w:pPr>
              <w:suppressAutoHyphens w:val="0"/>
              <w:spacing w:before="97" w:line="223" w:lineRule="exact"/>
              <w:ind w:left="418"/>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3121CC">
              <w:rPr>
                <w:rFonts w:ascii="Calibri" w:eastAsia="Calibri" w:hAnsi="Calibri" w:cs="Calibri"/>
                <w:sz w:val="20"/>
                <w:szCs w:val="22"/>
                <w:lang w:eastAsia="it-IT" w:bidi="it-IT"/>
              </w:rPr>
              <w:t>0</w:t>
            </w:r>
          </w:p>
        </w:tc>
      </w:tr>
      <w:tr w:rsidR="007A6A94" w:rsidRPr="007A6A94" w:rsidTr="007A6A94">
        <w:trPr>
          <w:trHeight w:val="318"/>
        </w:trPr>
        <w:tc>
          <w:tcPr>
            <w:tcW w:w="1805" w:type="dxa"/>
            <w:tcBorders>
              <w:top w:val="single" w:sz="2" w:space="0" w:color="D99493"/>
              <w:bottom w:val="single" w:sz="2" w:space="0" w:color="D99493"/>
            </w:tcBorders>
          </w:tcPr>
          <w:p w:rsidR="007A6A94" w:rsidRPr="007A6A94" w:rsidRDefault="007A6A94" w:rsidP="007A6A94">
            <w:pPr>
              <w:suppressAutoHyphens w:val="0"/>
              <w:spacing w:before="97" w:line="223" w:lineRule="exact"/>
              <w:ind w:left="8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Dipendenti T.I.</w:t>
            </w:r>
          </w:p>
        </w:tc>
        <w:tc>
          <w:tcPr>
            <w:tcW w:w="1614" w:type="dxa"/>
            <w:tcBorders>
              <w:top w:val="single" w:sz="2" w:space="0" w:color="D99493"/>
              <w:bottom w:val="single" w:sz="2" w:space="0" w:color="D99493"/>
            </w:tcBorders>
          </w:tcPr>
          <w:p w:rsidR="007A6A94" w:rsidRPr="007A6A94" w:rsidRDefault="007A6A94" w:rsidP="007A6A94">
            <w:pPr>
              <w:suppressAutoHyphens w:val="0"/>
              <w:spacing w:before="97" w:line="223" w:lineRule="exact"/>
              <w:ind w:left="188"/>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w:t>
            </w:r>
          </w:p>
        </w:tc>
        <w:tc>
          <w:tcPr>
            <w:tcW w:w="1999" w:type="dxa"/>
            <w:tcBorders>
              <w:top w:val="single" w:sz="2" w:space="0" w:color="D99493"/>
              <w:bottom w:val="single" w:sz="2" w:space="0" w:color="D99493"/>
            </w:tcBorders>
          </w:tcPr>
          <w:p w:rsidR="007A6A94" w:rsidRPr="007A6A94" w:rsidRDefault="004D0BED" w:rsidP="00212A18">
            <w:pPr>
              <w:suppressAutoHyphens w:val="0"/>
              <w:spacing w:before="97" w:line="223" w:lineRule="exact"/>
              <w:ind w:left="1239"/>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30632D">
              <w:rPr>
                <w:rFonts w:ascii="Calibri" w:eastAsia="Calibri" w:hAnsi="Calibri" w:cs="Calibri"/>
                <w:sz w:val="20"/>
                <w:szCs w:val="22"/>
                <w:lang w:eastAsia="it-IT" w:bidi="it-IT"/>
              </w:rPr>
              <w:t xml:space="preserve"> 9</w:t>
            </w:r>
          </w:p>
        </w:tc>
        <w:tc>
          <w:tcPr>
            <w:tcW w:w="1203" w:type="dxa"/>
            <w:tcBorders>
              <w:top w:val="single" w:sz="2" w:space="0" w:color="D99493"/>
              <w:bottom w:val="single" w:sz="2" w:space="0" w:color="D99493"/>
            </w:tcBorders>
          </w:tcPr>
          <w:p w:rsidR="007A6A94" w:rsidRPr="007A6A94" w:rsidRDefault="00B834F7" w:rsidP="007A6A94">
            <w:pPr>
              <w:suppressAutoHyphens w:val="0"/>
              <w:spacing w:before="97" w:line="223" w:lineRule="exact"/>
              <w:ind w:left="417"/>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B93C50">
              <w:rPr>
                <w:rFonts w:ascii="Calibri" w:eastAsia="Calibri" w:hAnsi="Calibri" w:cs="Calibri"/>
                <w:sz w:val="20"/>
                <w:szCs w:val="22"/>
                <w:lang w:eastAsia="it-IT" w:bidi="it-IT"/>
              </w:rPr>
              <w:t>3</w:t>
            </w:r>
          </w:p>
        </w:tc>
        <w:tc>
          <w:tcPr>
            <w:tcW w:w="1204" w:type="dxa"/>
            <w:tcBorders>
              <w:top w:val="single" w:sz="2" w:space="0" w:color="D99493"/>
              <w:bottom w:val="single" w:sz="2" w:space="0" w:color="D99493"/>
            </w:tcBorders>
          </w:tcPr>
          <w:p w:rsidR="007A6A94" w:rsidRPr="007A6A94" w:rsidRDefault="004D0BED" w:rsidP="007A6A94">
            <w:pPr>
              <w:suppressAutoHyphens w:val="0"/>
              <w:spacing w:before="97" w:line="223" w:lineRule="exact"/>
              <w:ind w:left="418"/>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EA7578">
              <w:rPr>
                <w:rFonts w:ascii="Calibri" w:eastAsia="Calibri" w:hAnsi="Calibri" w:cs="Calibri"/>
                <w:sz w:val="20"/>
                <w:szCs w:val="22"/>
                <w:lang w:eastAsia="it-IT" w:bidi="it-IT"/>
              </w:rPr>
              <w:t>0</w:t>
            </w:r>
          </w:p>
        </w:tc>
        <w:tc>
          <w:tcPr>
            <w:tcW w:w="1542" w:type="dxa"/>
            <w:tcBorders>
              <w:top w:val="single" w:sz="2" w:space="0" w:color="D99493"/>
              <w:bottom w:val="single" w:sz="2" w:space="0" w:color="D99493"/>
            </w:tcBorders>
          </w:tcPr>
          <w:p w:rsidR="007A6A94" w:rsidRPr="007A6A94" w:rsidRDefault="00573FD6" w:rsidP="00B834F7">
            <w:pPr>
              <w:suppressAutoHyphens w:val="0"/>
              <w:spacing w:before="97" w:line="223" w:lineRule="exact"/>
              <w:ind w:left="418"/>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3121CC">
              <w:rPr>
                <w:rFonts w:ascii="Calibri" w:eastAsia="Calibri" w:hAnsi="Calibri" w:cs="Calibri"/>
                <w:sz w:val="20"/>
                <w:szCs w:val="22"/>
                <w:lang w:eastAsia="it-IT" w:bidi="it-IT"/>
              </w:rPr>
              <w:t>0</w:t>
            </w:r>
          </w:p>
        </w:tc>
      </w:tr>
      <w:tr w:rsidR="007A6A94" w:rsidRPr="007A6A94" w:rsidTr="007A6A94">
        <w:trPr>
          <w:trHeight w:val="316"/>
        </w:trPr>
        <w:tc>
          <w:tcPr>
            <w:tcW w:w="1805" w:type="dxa"/>
            <w:tcBorders>
              <w:top w:val="single" w:sz="2" w:space="0" w:color="D99493"/>
              <w:bottom w:val="single" w:sz="2" w:space="0" w:color="D99493"/>
            </w:tcBorders>
          </w:tcPr>
          <w:p w:rsidR="007A6A94" w:rsidRPr="006B7DA6" w:rsidRDefault="007A6A94" w:rsidP="007A6A94">
            <w:pPr>
              <w:suppressAutoHyphens w:val="0"/>
              <w:spacing w:before="97" w:line="223" w:lineRule="exact"/>
              <w:ind w:left="86"/>
              <w:rPr>
                <w:rFonts w:ascii="Calibri" w:eastAsia="Calibri" w:hAnsi="Calibri" w:cs="Calibri"/>
                <w:sz w:val="20"/>
                <w:szCs w:val="22"/>
                <w:lang w:val="it-IT" w:eastAsia="it-IT" w:bidi="it-IT"/>
              </w:rPr>
            </w:pPr>
          </w:p>
          <w:p w:rsidR="00CE31C2" w:rsidRPr="006B7DA6" w:rsidRDefault="00CE31C2" w:rsidP="007A6A94">
            <w:pPr>
              <w:suppressAutoHyphens w:val="0"/>
              <w:spacing w:before="97" w:line="223" w:lineRule="exact"/>
              <w:ind w:left="86"/>
              <w:rPr>
                <w:rFonts w:ascii="Calibri" w:eastAsia="Calibri" w:hAnsi="Calibri" w:cs="Calibri"/>
                <w:sz w:val="20"/>
                <w:szCs w:val="22"/>
                <w:lang w:val="it-IT" w:eastAsia="it-IT" w:bidi="it-IT"/>
              </w:rPr>
            </w:pPr>
          </w:p>
          <w:p w:rsidR="00CE31C2" w:rsidRDefault="000B790C" w:rsidP="00CE31C2">
            <w:pPr>
              <w:suppressAutoHyphens w:val="0"/>
              <w:spacing w:before="97" w:line="223" w:lineRule="exact"/>
              <w:ind w:left="86"/>
              <w:rPr>
                <w:rFonts w:ascii="Calibri" w:eastAsia="Calibri" w:hAnsi="Calibri" w:cs="Calibri"/>
                <w:i/>
                <w:lang w:val="it-IT" w:eastAsia="it-IT" w:bidi="it-IT"/>
              </w:rPr>
            </w:pPr>
            <w:r>
              <w:rPr>
                <w:rFonts w:ascii="Calibri" w:eastAsia="Calibri" w:hAnsi="Calibri" w:cs="Calibri"/>
                <w:i/>
                <w:lang w:val="it-IT" w:eastAsia="it-IT" w:bidi="it-IT"/>
              </w:rPr>
              <w:t xml:space="preserve">*di cui 2 </w:t>
            </w:r>
            <w:r w:rsidR="00CE31C2" w:rsidRPr="00CE31C2">
              <w:rPr>
                <w:rFonts w:ascii="Calibri" w:eastAsia="Calibri" w:hAnsi="Calibri" w:cs="Calibri"/>
                <w:i/>
                <w:lang w:val="it-IT" w:eastAsia="it-IT" w:bidi="it-IT"/>
              </w:rPr>
              <w:t xml:space="preserve"> </w:t>
            </w:r>
            <w:r w:rsidR="00CE31C2">
              <w:rPr>
                <w:rFonts w:ascii="Calibri" w:eastAsia="Calibri" w:hAnsi="Calibri" w:cs="Calibri"/>
                <w:i/>
                <w:lang w:val="it-IT" w:eastAsia="it-IT" w:bidi="it-IT"/>
              </w:rPr>
              <w:t>C</w:t>
            </w:r>
            <w:r w:rsidR="00CE31C2" w:rsidRPr="00CE31C2">
              <w:rPr>
                <w:rFonts w:ascii="Calibri" w:eastAsia="Calibri" w:hAnsi="Calibri" w:cs="Calibri"/>
                <w:i/>
                <w:lang w:val="it-IT" w:eastAsia="it-IT" w:bidi="it-IT"/>
              </w:rPr>
              <w:t>at. Protetta</w:t>
            </w:r>
          </w:p>
          <w:p w:rsidR="00CE31C2" w:rsidRPr="00CE31C2" w:rsidRDefault="00CE31C2" w:rsidP="00CE31C2">
            <w:pPr>
              <w:suppressAutoHyphens w:val="0"/>
              <w:spacing w:before="97" w:line="223" w:lineRule="exact"/>
              <w:ind w:left="86"/>
              <w:rPr>
                <w:rFonts w:ascii="Calibri" w:eastAsia="Calibri" w:hAnsi="Calibri" w:cs="Calibri"/>
                <w:i/>
                <w:sz w:val="20"/>
                <w:szCs w:val="22"/>
                <w:lang w:val="it-IT" w:eastAsia="it-IT" w:bidi="it-IT"/>
              </w:rPr>
            </w:pPr>
            <w:r w:rsidRPr="00CE31C2">
              <w:rPr>
                <w:rFonts w:ascii="Calibri" w:eastAsia="Calibri" w:hAnsi="Calibri" w:cs="Calibri"/>
                <w:i/>
                <w:lang w:val="it-IT" w:eastAsia="it-IT" w:bidi="it-IT"/>
              </w:rPr>
              <w:t>*</w:t>
            </w:r>
            <w:r>
              <w:rPr>
                <w:rFonts w:ascii="Calibri" w:eastAsia="Calibri" w:hAnsi="Calibri" w:cs="Calibri"/>
                <w:i/>
                <w:lang w:val="it-IT" w:eastAsia="it-IT" w:bidi="it-IT"/>
              </w:rPr>
              <w:t>*</w:t>
            </w:r>
            <w:r w:rsidR="003121CC">
              <w:rPr>
                <w:rFonts w:ascii="Calibri" w:eastAsia="Calibri" w:hAnsi="Calibri" w:cs="Calibri"/>
                <w:i/>
                <w:lang w:val="it-IT" w:eastAsia="it-IT" w:bidi="it-IT"/>
              </w:rPr>
              <w:t xml:space="preserve">di cui 1 </w:t>
            </w:r>
            <w:r>
              <w:rPr>
                <w:rFonts w:ascii="Calibri" w:eastAsia="Calibri" w:hAnsi="Calibri" w:cs="Calibri"/>
                <w:i/>
                <w:lang w:val="it-IT" w:eastAsia="it-IT" w:bidi="it-IT"/>
              </w:rPr>
              <w:t>Cat</w:t>
            </w:r>
            <w:r w:rsidRPr="00CE31C2">
              <w:rPr>
                <w:rFonts w:ascii="Calibri" w:eastAsia="Calibri" w:hAnsi="Calibri" w:cs="Calibri"/>
                <w:i/>
                <w:lang w:val="it-IT" w:eastAsia="it-IT" w:bidi="it-IT"/>
              </w:rPr>
              <w:t>. Protetta</w:t>
            </w:r>
          </w:p>
        </w:tc>
        <w:tc>
          <w:tcPr>
            <w:tcW w:w="1614" w:type="dxa"/>
            <w:tcBorders>
              <w:top w:val="single" w:sz="2" w:space="0" w:color="D99493"/>
              <w:bottom w:val="single" w:sz="2" w:space="0" w:color="D99493"/>
            </w:tcBorders>
          </w:tcPr>
          <w:p w:rsidR="007A6A94" w:rsidRPr="00CE31C2" w:rsidRDefault="007A6A94"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C</w:t>
            </w:r>
          </w:p>
          <w:p w:rsidR="007A6A94" w:rsidRPr="00CE31C2" w:rsidRDefault="007A6A94"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B</w:t>
            </w:r>
          </w:p>
        </w:tc>
        <w:tc>
          <w:tcPr>
            <w:tcW w:w="1999" w:type="dxa"/>
            <w:tcBorders>
              <w:top w:val="single" w:sz="2" w:space="0" w:color="D99493"/>
              <w:bottom w:val="single" w:sz="2" w:space="0" w:color="D99493"/>
            </w:tcBorders>
          </w:tcPr>
          <w:p w:rsidR="007A6A94" w:rsidRPr="00CE31C2" w:rsidRDefault="004D0BED"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r w:rsidR="0030632D">
              <w:rPr>
                <w:rFonts w:ascii="Calibri" w:eastAsia="Calibri" w:hAnsi="Calibri" w:cs="Calibri"/>
                <w:sz w:val="20"/>
                <w:szCs w:val="22"/>
                <w:lang w:val="it-IT" w:eastAsia="it-IT" w:bidi="it-IT"/>
              </w:rPr>
              <w:t>2</w:t>
            </w:r>
          </w:p>
          <w:p w:rsidR="007A6A94" w:rsidRPr="00CE31C2" w:rsidRDefault="007A6A94" w:rsidP="00B834F7">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r w:rsidR="00576E05">
              <w:rPr>
                <w:rFonts w:ascii="Calibri" w:eastAsia="Calibri" w:hAnsi="Calibri" w:cs="Calibri"/>
                <w:sz w:val="20"/>
                <w:szCs w:val="22"/>
                <w:lang w:val="it-IT" w:eastAsia="it-IT" w:bidi="it-IT"/>
              </w:rPr>
              <w:t>1</w:t>
            </w:r>
            <w:r w:rsidR="000B790C">
              <w:rPr>
                <w:rFonts w:ascii="Calibri" w:eastAsia="Calibri" w:hAnsi="Calibri" w:cs="Calibri"/>
                <w:sz w:val="20"/>
                <w:szCs w:val="22"/>
                <w:lang w:val="it-IT" w:eastAsia="it-IT" w:bidi="it-IT"/>
              </w:rPr>
              <w:t>*</w:t>
            </w:r>
          </w:p>
        </w:tc>
        <w:tc>
          <w:tcPr>
            <w:tcW w:w="1203" w:type="dxa"/>
            <w:tcBorders>
              <w:top w:val="single" w:sz="2" w:space="0" w:color="D99493"/>
              <w:bottom w:val="single" w:sz="2" w:space="0" w:color="D99493"/>
            </w:tcBorders>
          </w:tcPr>
          <w:p w:rsidR="007A6A94" w:rsidRPr="00CE31C2" w:rsidRDefault="00B93C50" w:rsidP="007A6A94">
            <w:pPr>
              <w:suppressAutoHyphens w:val="0"/>
              <w:spacing w:before="97" w:line="223" w:lineRule="exact"/>
              <w:ind w:left="86"/>
              <w:rPr>
                <w:rFonts w:ascii="Calibri" w:eastAsia="Calibri" w:hAnsi="Calibri" w:cs="Calibri"/>
                <w:sz w:val="20"/>
                <w:szCs w:val="22"/>
                <w:lang w:val="it-IT" w:eastAsia="it-IT" w:bidi="it-IT"/>
              </w:rPr>
            </w:pPr>
            <w:r>
              <w:rPr>
                <w:rFonts w:ascii="Calibri" w:eastAsia="Calibri" w:hAnsi="Calibri" w:cs="Calibri"/>
                <w:sz w:val="20"/>
                <w:szCs w:val="22"/>
                <w:lang w:val="it-IT" w:eastAsia="it-IT" w:bidi="it-IT"/>
              </w:rPr>
              <w:t xml:space="preserve">          0</w:t>
            </w:r>
          </w:p>
          <w:p w:rsidR="007A6A94" w:rsidRPr="00CE31C2" w:rsidRDefault="004D0BED" w:rsidP="00B834F7">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r w:rsidR="00576E05">
              <w:rPr>
                <w:rFonts w:ascii="Calibri" w:eastAsia="Calibri" w:hAnsi="Calibri" w:cs="Calibri"/>
                <w:color w:val="000000" w:themeColor="text1"/>
                <w:sz w:val="20"/>
                <w:szCs w:val="22"/>
                <w:lang w:val="it-IT" w:eastAsia="it-IT" w:bidi="it-IT"/>
              </w:rPr>
              <w:t>3</w:t>
            </w:r>
          </w:p>
        </w:tc>
        <w:tc>
          <w:tcPr>
            <w:tcW w:w="1204" w:type="dxa"/>
            <w:tcBorders>
              <w:top w:val="single" w:sz="2" w:space="0" w:color="D99493"/>
              <w:bottom w:val="single" w:sz="2" w:space="0" w:color="D99493"/>
            </w:tcBorders>
          </w:tcPr>
          <w:p w:rsidR="007A6A94" w:rsidRPr="00CE31C2" w:rsidRDefault="003121CC" w:rsidP="007A6A94">
            <w:pPr>
              <w:suppressAutoHyphens w:val="0"/>
              <w:spacing w:before="97" w:line="223" w:lineRule="exact"/>
              <w:ind w:left="86"/>
              <w:rPr>
                <w:rFonts w:ascii="Calibri" w:eastAsia="Calibri" w:hAnsi="Calibri" w:cs="Calibri"/>
                <w:sz w:val="20"/>
                <w:szCs w:val="22"/>
                <w:lang w:val="it-IT" w:eastAsia="it-IT" w:bidi="it-IT"/>
              </w:rPr>
            </w:pPr>
            <w:r>
              <w:rPr>
                <w:rFonts w:ascii="Calibri" w:eastAsia="Calibri" w:hAnsi="Calibri" w:cs="Calibri"/>
                <w:sz w:val="20"/>
                <w:szCs w:val="22"/>
                <w:lang w:val="it-IT" w:eastAsia="it-IT" w:bidi="it-IT"/>
              </w:rPr>
              <w:t xml:space="preserve">          </w:t>
            </w:r>
            <w:r w:rsidR="00EA7578">
              <w:rPr>
                <w:rFonts w:ascii="Calibri" w:eastAsia="Calibri" w:hAnsi="Calibri" w:cs="Calibri"/>
                <w:sz w:val="20"/>
                <w:szCs w:val="22"/>
                <w:lang w:val="it-IT" w:eastAsia="it-IT" w:bidi="it-IT"/>
              </w:rPr>
              <w:t>0</w:t>
            </w:r>
          </w:p>
          <w:p w:rsidR="004D0BED" w:rsidRPr="00CE31C2" w:rsidRDefault="004D0BED"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r w:rsidR="00EA7578">
              <w:rPr>
                <w:rFonts w:ascii="Calibri" w:eastAsia="Calibri" w:hAnsi="Calibri" w:cs="Calibri"/>
                <w:sz w:val="20"/>
                <w:szCs w:val="22"/>
                <w:lang w:val="it-IT" w:eastAsia="it-IT" w:bidi="it-IT"/>
              </w:rPr>
              <w:t>0</w:t>
            </w:r>
          </w:p>
          <w:p w:rsidR="00CE31C2" w:rsidRPr="00CE31C2" w:rsidRDefault="00CE31C2" w:rsidP="007A6A94">
            <w:pPr>
              <w:suppressAutoHyphens w:val="0"/>
              <w:spacing w:before="97" w:line="223" w:lineRule="exact"/>
              <w:ind w:left="86"/>
              <w:rPr>
                <w:rFonts w:ascii="Calibri" w:eastAsia="Calibri" w:hAnsi="Calibri" w:cs="Calibri"/>
                <w:sz w:val="20"/>
                <w:szCs w:val="22"/>
                <w:lang w:val="it-IT" w:eastAsia="it-IT" w:bidi="it-IT"/>
              </w:rPr>
            </w:pPr>
          </w:p>
        </w:tc>
        <w:tc>
          <w:tcPr>
            <w:tcW w:w="1542" w:type="dxa"/>
            <w:tcBorders>
              <w:top w:val="single" w:sz="2" w:space="0" w:color="D99493"/>
              <w:bottom w:val="single" w:sz="2" w:space="0" w:color="D99493"/>
            </w:tcBorders>
          </w:tcPr>
          <w:p w:rsidR="007A6A94" w:rsidRPr="00CE31C2" w:rsidRDefault="00573FD6" w:rsidP="007A6A94">
            <w:pPr>
              <w:suppressAutoHyphens w:val="0"/>
              <w:spacing w:before="97" w:line="223" w:lineRule="exact"/>
              <w:ind w:left="86"/>
              <w:rPr>
                <w:rFonts w:ascii="Calibri" w:eastAsia="Calibri" w:hAnsi="Calibri" w:cs="Calibri"/>
                <w:sz w:val="20"/>
                <w:szCs w:val="22"/>
                <w:lang w:val="it-IT" w:eastAsia="it-IT" w:bidi="it-IT"/>
              </w:rPr>
            </w:pPr>
            <w:r w:rsidRPr="00CE31C2">
              <w:rPr>
                <w:rFonts w:ascii="Calibri" w:eastAsia="Calibri" w:hAnsi="Calibri" w:cs="Calibri"/>
                <w:sz w:val="20"/>
                <w:szCs w:val="22"/>
                <w:lang w:val="it-IT" w:eastAsia="it-IT" w:bidi="it-IT"/>
              </w:rPr>
              <w:t xml:space="preserve">           </w:t>
            </w:r>
            <w:r w:rsidR="003121CC">
              <w:rPr>
                <w:rFonts w:ascii="Calibri" w:eastAsia="Calibri" w:hAnsi="Calibri" w:cs="Calibri"/>
                <w:sz w:val="20"/>
                <w:szCs w:val="22"/>
                <w:lang w:val="it-IT" w:eastAsia="it-IT" w:bidi="it-IT"/>
              </w:rPr>
              <w:t>0</w:t>
            </w:r>
          </w:p>
          <w:p w:rsidR="007A6A94" w:rsidRPr="007A6A94" w:rsidRDefault="00573FD6" w:rsidP="00B834F7">
            <w:pPr>
              <w:suppressAutoHyphens w:val="0"/>
              <w:spacing w:before="97" w:line="223" w:lineRule="exact"/>
              <w:ind w:left="86"/>
              <w:rPr>
                <w:rFonts w:ascii="Calibri" w:eastAsia="Calibri" w:hAnsi="Calibri" w:cs="Calibri"/>
                <w:sz w:val="20"/>
                <w:szCs w:val="22"/>
                <w:lang w:eastAsia="it-IT" w:bidi="it-IT"/>
              </w:rPr>
            </w:pPr>
            <w:r w:rsidRPr="00CE31C2">
              <w:rPr>
                <w:rFonts w:ascii="Calibri" w:eastAsia="Calibri" w:hAnsi="Calibri" w:cs="Calibri"/>
                <w:sz w:val="20"/>
                <w:szCs w:val="22"/>
                <w:lang w:val="it-IT" w:eastAsia="it-IT" w:bidi="it-IT"/>
              </w:rPr>
              <w:t xml:space="preserve">           </w:t>
            </w:r>
            <w:r w:rsidR="003121CC">
              <w:rPr>
                <w:rFonts w:ascii="Calibri" w:eastAsia="Calibri" w:hAnsi="Calibri" w:cs="Calibri"/>
                <w:sz w:val="20"/>
                <w:szCs w:val="22"/>
                <w:lang w:val="it-IT" w:eastAsia="it-IT" w:bidi="it-IT"/>
              </w:rPr>
              <w:t>0</w:t>
            </w:r>
          </w:p>
        </w:tc>
      </w:tr>
      <w:tr w:rsidR="007A6A94" w:rsidRPr="007A6A94" w:rsidTr="007A6A94">
        <w:trPr>
          <w:trHeight w:val="318"/>
        </w:trPr>
        <w:tc>
          <w:tcPr>
            <w:tcW w:w="1805" w:type="dxa"/>
            <w:tcBorders>
              <w:top w:val="single" w:sz="2" w:space="0" w:color="D99493"/>
            </w:tcBorders>
            <w:shd w:val="clear" w:color="auto" w:fill="953634"/>
          </w:tcPr>
          <w:p w:rsidR="007A6A94" w:rsidRPr="007A6A94" w:rsidRDefault="007A6A94" w:rsidP="007A6A94">
            <w:pPr>
              <w:suppressAutoHyphens w:val="0"/>
              <w:spacing w:before="97" w:line="223" w:lineRule="exact"/>
              <w:ind w:left="86"/>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Totale complessivo</w:t>
            </w:r>
          </w:p>
        </w:tc>
        <w:tc>
          <w:tcPr>
            <w:tcW w:w="1614" w:type="dxa"/>
            <w:tcBorders>
              <w:top w:val="single" w:sz="2" w:space="0" w:color="D99493"/>
            </w:tcBorders>
            <w:shd w:val="clear" w:color="auto" w:fill="953634"/>
          </w:tcPr>
          <w:p w:rsidR="007A6A94" w:rsidRPr="007A6A94" w:rsidRDefault="007A6A94" w:rsidP="007A6A94">
            <w:pPr>
              <w:suppressAutoHyphens w:val="0"/>
              <w:rPr>
                <w:rFonts w:eastAsia="Calibri" w:hAnsi="Calibri" w:cs="Calibri"/>
                <w:sz w:val="20"/>
                <w:szCs w:val="22"/>
                <w:lang w:eastAsia="it-IT" w:bidi="it-IT"/>
              </w:rPr>
            </w:pPr>
          </w:p>
        </w:tc>
        <w:tc>
          <w:tcPr>
            <w:tcW w:w="1999" w:type="dxa"/>
            <w:tcBorders>
              <w:top w:val="single" w:sz="2" w:space="0" w:color="D99493"/>
            </w:tcBorders>
            <w:shd w:val="clear" w:color="auto" w:fill="953634"/>
          </w:tcPr>
          <w:p w:rsidR="007A6A94" w:rsidRPr="007A6A94" w:rsidRDefault="004D0BED" w:rsidP="00B834F7">
            <w:pPr>
              <w:suppressAutoHyphens w:val="0"/>
              <w:spacing w:before="97" w:line="223" w:lineRule="exact"/>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573FD6">
              <w:rPr>
                <w:rFonts w:ascii="Calibri" w:eastAsia="Calibri" w:hAnsi="Calibri" w:cs="Calibri"/>
                <w:b/>
                <w:color w:val="FFFFFF"/>
                <w:sz w:val="20"/>
                <w:szCs w:val="22"/>
                <w:lang w:eastAsia="it-IT" w:bidi="it-IT"/>
              </w:rPr>
              <w:t xml:space="preserve">  </w:t>
            </w:r>
            <w:r w:rsidR="00576E05">
              <w:rPr>
                <w:rFonts w:ascii="Calibri" w:eastAsia="Calibri" w:hAnsi="Calibri" w:cs="Calibri"/>
                <w:b/>
                <w:color w:val="FFFFFF"/>
                <w:sz w:val="20"/>
                <w:szCs w:val="22"/>
                <w:lang w:eastAsia="it-IT" w:bidi="it-IT"/>
              </w:rPr>
              <w:t>13</w:t>
            </w:r>
          </w:p>
        </w:tc>
        <w:tc>
          <w:tcPr>
            <w:tcW w:w="1203" w:type="dxa"/>
            <w:tcBorders>
              <w:top w:val="single" w:sz="2" w:space="0" w:color="D99493"/>
            </w:tcBorders>
            <w:shd w:val="clear" w:color="auto" w:fill="953634"/>
          </w:tcPr>
          <w:p w:rsidR="007A6A94" w:rsidRPr="007A6A94" w:rsidRDefault="004D0BED" w:rsidP="00B834F7">
            <w:pPr>
              <w:suppressAutoHyphens w:val="0"/>
              <w:spacing w:before="97" w:line="223" w:lineRule="exact"/>
              <w:ind w:left="417"/>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576E05">
              <w:rPr>
                <w:rFonts w:ascii="Calibri" w:eastAsia="Calibri" w:hAnsi="Calibri" w:cs="Calibri"/>
                <w:b/>
                <w:color w:val="FFFFFF"/>
                <w:sz w:val="20"/>
                <w:szCs w:val="22"/>
                <w:lang w:eastAsia="it-IT" w:bidi="it-IT"/>
              </w:rPr>
              <w:t>7</w:t>
            </w:r>
          </w:p>
        </w:tc>
        <w:tc>
          <w:tcPr>
            <w:tcW w:w="1204" w:type="dxa"/>
            <w:tcBorders>
              <w:top w:val="single" w:sz="2" w:space="0" w:color="D99493"/>
            </w:tcBorders>
            <w:shd w:val="clear" w:color="auto" w:fill="953634"/>
          </w:tcPr>
          <w:p w:rsidR="007A6A94" w:rsidRPr="007A6A94" w:rsidRDefault="003121CC" w:rsidP="007A6A94">
            <w:pPr>
              <w:suppressAutoHyphens w:val="0"/>
              <w:spacing w:before="97" w:line="223" w:lineRule="exact"/>
              <w:ind w:left="418"/>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EA7578">
              <w:rPr>
                <w:rFonts w:ascii="Calibri" w:eastAsia="Calibri" w:hAnsi="Calibri" w:cs="Calibri"/>
                <w:b/>
                <w:color w:val="FFFFFF"/>
                <w:sz w:val="20"/>
                <w:szCs w:val="22"/>
                <w:lang w:eastAsia="it-IT" w:bidi="it-IT"/>
              </w:rPr>
              <w:t>0</w:t>
            </w:r>
          </w:p>
        </w:tc>
        <w:tc>
          <w:tcPr>
            <w:tcW w:w="1542" w:type="dxa"/>
            <w:tcBorders>
              <w:top w:val="single" w:sz="2" w:space="0" w:color="D99493"/>
            </w:tcBorders>
            <w:shd w:val="clear" w:color="auto" w:fill="953634"/>
          </w:tcPr>
          <w:p w:rsidR="007A6A94" w:rsidRPr="007A6A94" w:rsidRDefault="007A6A94" w:rsidP="00B834F7">
            <w:pPr>
              <w:suppressAutoHyphens w:val="0"/>
              <w:spacing w:before="97" w:line="223" w:lineRule="exact"/>
              <w:ind w:left="418"/>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w:t>
            </w:r>
            <w:r w:rsidR="003121CC">
              <w:rPr>
                <w:rFonts w:ascii="Calibri" w:eastAsia="Calibri" w:hAnsi="Calibri" w:cs="Calibri"/>
                <w:b/>
                <w:color w:val="FFFFFF"/>
                <w:sz w:val="20"/>
                <w:szCs w:val="22"/>
                <w:lang w:eastAsia="it-IT" w:bidi="it-IT"/>
              </w:rPr>
              <w:t>0</w:t>
            </w:r>
          </w:p>
        </w:tc>
      </w:tr>
    </w:tbl>
    <w:p w:rsidR="000B790C" w:rsidRPr="00BF1972" w:rsidRDefault="000B790C" w:rsidP="007A6A94">
      <w:pPr>
        <w:suppressAutoHyphens w:val="0"/>
        <w:spacing w:after="200" w:line="276" w:lineRule="auto"/>
        <w:jc w:val="both"/>
        <w:rPr>
          <w:rFonts w:asciiTheme="minorHAnsi" w:hAnsiTheme="minorHAnsi" w:cstheme="minorBidi"/>
          <w:sz w:val="24"/>
          <w:szCs w:val="24"/>
        </w:rPr>
      </w:pPr>
    </w:p>
    <w:p w:rsidR="007A6A94" w:rsidRPr="00BF1972" w:rsidRDefault="00D26617" w:rsidP="007A6A94">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3</w:t>
      </w:r>
      <w:r w:rsidR="007A6A94" w:rsidRPr="00BF1972">
        <w:rPr>
          <w:rFonts w:asciiTheme="minorHAnsi" w:hAnsiTheme="minorHAnsi" w:cstheme="minorBidi"/>
          <w:b/>
          <w:sz w:val="24"/>
          <w:szCs w:val="24"/>
        </w:rPr>
        <w:t xml:space="preserve">.2 </w:t>
      </w:r>
      <w:bookmarkStart w:id="3" w:name="_Toc43886040"/>
      <w:r w:rsidR="003121CC" w:rsidRPr="00BF1972">
        <w:rPr>
          <w:rFonts w:asciiTheme="minorHAnsi" w:hAnsiTheme="minorHAnsi" w:cstheme="minorBidi"/>
          <w:b/>
          <w:sz w:val="24"/>
          <w:szCs w:val="24"/>
        </w:rPr>
        <w:t>C</w:t>
      </w:r>
      <w:r w:rsidR="00253A1E" w:rsidRPr="00BF1972">
        <w:rPr>
          <w:rFonts w:asciiTheme="minorHAnsi" w:hAnsiTheme="minorHAnsi" w:cstheme="minorBidi"/>
          <w:b/>
          <w:sz w:val="24"/>
          <w:szCs w:val="24"/>
        </w:rPr>
        <w:t>essazioni p</w:t>
      </w:r>
      <w:r w:rsidR="007A6A94" w:rsidRPr="00BF1972">
        <w:rPr>
          <w:rFonts w:asciiTheme="minorHAnsi" w:hAnsiTheme="minorHAnsi" w:cstheme="minorBidi"/>
          <w:b/>
          <w:sz w:val="24"/>
          <w:szCs w:val="24"/>
        </w:rPr>
        <w:t xml:space="preserve">ersonale distinto </w:t>
      </w:r>
      <w:bookmarkEnd w:id="3"/>
      <w:r w:rsidR="00253A1E" w:rsidRPr="00BF1972">
        <w:rPr>
          <w:rFonts w:asciiTheme="minorHAnsi" w:hAnsiTheme="minorHAnsi" w:cstheme="minorBidi"/>
          <w:b/>
          <w:sz w:val="24"/>
          <w:szCs w:val="24"/>
        </w:rPr>
        <w:t>per profilo professionale</w:t>
      </w:r>
    </w:p>
    <w:p w:rsidR="003121CC" w:rsidRPr="00BF1972" w:rsidRDefault="003121CC" w:rsidP="007A6A94">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Si propone il dettaglio della tabella precedente per profilo professionale.</w:t>
      </w:r>
    </w:p>
    <w:tbl>
      <w:tblPr>
        <w:tblStyle w:val="TableNormal"/>
        <w:tblW w:w="0" w:type="auto"/>
        <w:tblInd w:w="140" w:type="dxa"/>
        <w:tblLayout w:type="fixed"/>
        <w:tblLook w:val="01E0" w:firstRow="1" w:lastRow="1" w:firstColumn="1" w:lastColumn="1" w:noHBand="0" w:noVBand="0"/>
      </w:tblPr>
      <w:tblGrid>
        <w:gridCol w:w="1576"/>
        <w:gridCol w:w="1748"/>
        <w:gridCol w:w="1302"/>
        <w:gridCol w:w="1391"/>
        <w:gridCol w:w="1392"/>
        <w:gridCol w:w="1829"/>
      </w:tblGrid>
      <w:tr w:rsidR="007A6A94" w:rsidRPr="007A6A94" w:rsidTr="007A6A94">
        <w:trPr>
          <w:trHeight w:val="313"/>
        </w:trPr>
        <w:tc>
          <w:tcPr>
            <w:tcW w:w="1576" w:type="dxa"/>
            <w:shd w:val="clear" w:color="auto" w:fill="953634"/>
          </w:tcPr>
          <w:p w:rsidR="007A6A94" w:rsidRPr="007A6A94" w:rsidRDefault="007A6A94" w:rsidP="007A6A94">
            <w:pPr>
              <w:suppressAutoHyphens w:val="0"/>
              <w:rPr>
                <w:rFonts w:eastAsia="Calibri" w:hAnsi="Calibri" w:cs="Calibri"/>
                <w:sz w:val="18"/>
                <w:szCs w:val="22"/>
                <w:lang w:val="it-IT" w:eastAsia="it-IT" w:bidi="it-IT"/>
              </w:rPr>
            </w:pPr>
          </w:p>
        </w:tc>
        <w:tc>
          <w:tcPr>
            <w:tcW w:w="1748" w:type="dxa"/>
            <w:shd w:val="clear" w:color="auto" w:fill="953634"/>
          </w:tcPr>
          <w:p w:rsidR="007A6A94" w:rsidRPr="007A6A94" w:rsidRDefault="007A6A94" w:rsidP="007A6A94">
            <w:pPr>
              <w:suppressAutoHyphens w:val="0"/>
              <w:spacing w:before="97" w:line="223" w:lineRule="exact"/>
              <w:ind w:left="-14"/>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Tipo uscita</w:t>
            </w:r>
          </w:p>
        </w:tc>
        <w:tc>
          <w:tcPr>
            <w:tcW w:w="1302" w:type="dxa"/>
            <w:shd w:val="clear" w:color="auto" w:fill="953634"/>
          </w:tcPr>
          <w:p w:rsidR="007A6A94" w:rsidRPr="007A6A94" w:rsidRDefault="007A6A94" w:rsidP="00B834F7">
            <w:pPr>
              <w:suppressAutoHyphens w:val="0"/>
              <w:spacing w:before="97" w:line="223" w:lineRule="exact"/>
              <w:ind w:left="431"/>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20</w:t>
            </w:r>
            <w:r w:rsidR="00CE31C2">
              <w:rPr>
                <w:rFonts w:ascii="Calibri" w:eastAsia="Calibri" w:hAnsi="Calibri" w:cs="Calibri"/>
                <w:b/>
                <w:color w:val="FFFFFF"/>
                <w:sz w:val="20"/>
                <w:szCs w:val="22"/>
                <w:lang w:eastAsia="it-IT" w:bidi="it-IT"/>
              </w:rPr>
              <w:t>2</w:t>
            </w:r>
            <w:r w:rsidR="00B93C50">
              <w:rPr>
                <w:rFonts w:ascii="Calibri" w:eastAsia="Calibri" w:hAnsi="Calibri" w:cs="Calibri"/>
                <w:b/>
                <w:color w:val="FFFFFF"/>
                <w:sz w:val="20"/>
                <w:szCs w:val="22"/>
                <w:lang w:eastAsia="it-IT" w:bidi="it-IT"/>
              </w:rPr>
              <w:t>4</w:t>
            </w:r>
          </w:p>
        </w:tc>
        <w:tc>
          <w:tcPr>
            <w:tcW w:w="1391" w:type="dxa"/>
            <w:shd w:val="clear" w:color="auto" w:fill="953634"/>
          </w:tcPr>
          <w:p w:rsidR="007A6A94" w:rsidRPr="007A6A94" w:rsidRDefault="007A6A94" w:rsidP="00B834F7">
            <w:pPr>
              <w:suppressAutoHyphens w:val="0"/>
              <w:spacing w:before="97" w:line="223" w:lineRule="exact"/>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202</w:t>
            </w:r>
            <w:r w:rsidR="00B93C50">
              <w:rPr>
                <w:rFonts w:ascii="Calibri" w:eastAsia="Calibri" w:hAnsi="Calibri" w:cs="Calibri"/>
                <w:b/>
                <w:color w:val="FFFFFF"/>
                <w:sz w:val="20"/>
                <w:szCs w:val="22"/>
                <w:lang w:eastAsia="it-IT" w:bidi="it-IT"/>
              </w:rPr>
              <w:t>5</w:t>
            </w:r>
          </w:p>
        </w:tc>
        <w:tc>
          <w:tcPr>
            <w:tcW w:w="1392" w:type="dxa"/>
            <w:shd w:val="clear" w:color="auto" w:fill="953634"/>
          </w:tcPr>
          <w:p w:rsidR="007A6A94" w:rsidRPr="007A6A94" w:rsidRDefault="00CE31C2" w:rsidP="00B834F7">
            <w:pPr>
              <w:suppressAutoHyphens w:val="0"/>
              <w:spacing w:before="97" w:line="223" w:lineRule="exact"/>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7A6A94" w:rsidRPr="007A6A94">
              <w:rPr>
                <w:rFonts w:ascii="Calibri" w:eastAsia="Calibri" w:hAnsi="Calibri" w:cs="Calibri"/>
                <w:b/>
                <w:color w:val="FFFFFF"/>
                <w:sz w:val="20"/>
                <w:szCs w:val="22"/>
                <w:lang w:eastAsia="it-IT" w:bidi="it-IT"/>
              </w:rPr>
              <w:t>202</w:t>
            </w:r>
            <w:r w:rsidR="00B93C50">
              <w:rPr>
                <w:rFonts w:ascii="Calibri" w:eastAsia="Calibri" w:hAnsi="Calibri" w:cs="Calibri"/>
                <w:b/>
                <w:color w:val="FFFFFF"/>
                <w:sz w:val="20"/>
                <w:szCs w:val="22"/>
                <w:lang w:eastAsia="it-IT" w:bidi="it-IT"/>
              </w:rPr>
              <w:t>6</w:t>
            </w:r>
          </w:p>
        </w:tc>
        <w:tc>
          <w:tcPr>
            <w:tcW w:w="1829" w:type="dxa"/>
            <w:shd w:val="clear" w:color="auto" w:fill="953634"/>
          </w:tcPr>
          <w:p w:rsidR="007A6A94" w:rsidRPr="007A6A94" w:rsidRDefault="00CE31C2" w:rsidP="00B834F7">
            <w:pPr>
              <w:suppressAutoHyphens w:val="0"/>
              <w:spacing w:before="97" w:line="223" w:lineRule="exact"/>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 xml:space="preserve">         </w:t>
            </w:r>
            <w:r w:rsidR="007A6A94" w:rsidRPr="007A6A94">
              <w:rPr>
                <w:rFonts w:ascii="Calibri" w:eastAsia="Calibri" w:hAnsi="Calibri" w:cs="Calibri"/>
                <w:b/>
                <w:color w:val="FFFFFF"/>
                <w:sz w:val="20"/>
                <w:szCs w:val="22"/>
                <w:lang w:eastAsia="it-IT" w:bidi="it-IT"/>
              </w:rPr>
              <w:t>202</w:t>
            </w:r>
            <w:r w:rsidR="00B93C50">
              <w:rPr>
                <w:rFonts w:ascii="Calibri" w:eastAsia="Calibri" w:hAnsi="Calibri" w:cs="Calibri"/>
                <w:b/>
                <w:color w:val="FFFFFF"/>
                <w:sz w:val="20"/>
                <w:szCs w:val="22"/>
                <w:lang w:eastAsia="it-IT" w:bidi="it-IT"/>
              </w:rPr>
              <w:t>7</w:t>
            </w:r>
          </w:p>
        </w:tc>
      </w:tr>
      <w:tr w:rsidR="007A6A94" w:rsidRPr="007A6A94" w:rsidTr="007A6A94">
        <w:trPr>
          <w:trHeight w:val="313"/>
        </w:trPr>
        <w:tc>
          <w:tcPr>
            <w:tcW w:w="1576" w:type="dxa"/>
          </w:tcPr>
          <w:p w:rsidR="007A6A94" w:rsidRPr="007A6A94" w:rsidRDefault="007A6A94" w:rsidP="007A6A94">
            <w:pPr>
              <w:suppressAutoHyphens w:val="0"/>
              <w:spacing w:before="97" w:line="223" w:lineRule="exact"/>
              <w:ind w:left="72"/>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Dirigenti</w:t>
            </w:r>
          </w:p>
        </w:tc>
        <w:tc>
          <w:tcPr>
            <w:tcW w:w="1748" w:type="dxa"/>
            <w:tcBorders>
              <w:bottom w:val="single" w:sz="2" w:space="0" w:color="933634"/>
            </w:tcBorders>
          </w:tcPr>
          <w:p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Tecnici</w:t>
            </w:r>
          </w:p>
        </w:tc>
        <w:tc>
          <w:tcPr>
            <w:tcW w:w="1302" w:type="dxa"/>
            <w:tcBorders>
              <w:bottom w:val="single" w:sz="2" w:space="0" w:color="933634"/>
            </w:tcBorders>
          </w:tcPr>
          <w:p w:rsidR="007A6A94" w:rsidRPr="007A6A94" w:rsidRDefault="00B93C50"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1" w:type="dxa"/>
            <w:tcBorders>
              <w:bottom w:val="single" w:sz="2" w:space="0" w:color="933634"/>
            </w:tcBorders>
          </w:tcPr>
          <w:p w:rsidR="000B790C" w:rsidRPr="007A6A94" w:rsidRDefault="000B790C" w:rsidP="000B790C">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2" w:type="dxa"/>
            <w:tcBorders>
              <w:bottom w:val="single" w:sz="2" w:space="0" w:color="933634"/>
            </w:tcBorders>
          </w:tcPr>
          <w:p w:rsidR="007A6A94" w:rsidRPr="007A6A94" w:rsidRDefault="007A6A94" w:rsidP="007A6A94">
            <w:pPr>
              <w:suppressAutoHyphens w:val="0"/>
              <w:spacing w:before="97" w:line="223" w:lineRule="exact"/>
              <w:ind w:left="525"/>
              <w:rPr>
                <w:rFonts w:ascii="Calibri" w:eastAsia="Calibri" w:hAnsi="Calibri" w:cs="Calibri"/>
                <w:sz w:val="20"/>
                <w:szCs w:val="22"/>
                <w:lang w:eastAsia="it-IT" w:bidi="it-IT"/>
              </w:rPr>
            </w:pPr>
          </w:p>
        </w:tc>
        <w:tc>
          <w:tcPr>
            <w:tcW w:w="1829" w:type="dxa"/>
            <w:tcBorders>
              <w:bottom w:val="single" w:sz="2" w:space="0" w:color="933634"/>
            </w:tcBorders>
          </w:tcPr>
          <w:p w:rsidR="007A6A94" w:rsidRPr="007A6A94" w:rsidRDefault="007A6A94" w:rsidP="00CE31C2">
            <w:pPr>
              <w:suppressAutoHyphens w:val="0"/>
              <w:spacing w:before="97" w:line="223" w:lineRule="exact"/>
              <w:ind w:left="52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p>
        </w:tc>
      </w:tr>
      <w:tr w:rsidR="007A6A94" w:rsidRPr="007A6A94" w:rsidTr="007A6A94">
        <w:trPr>
          <w:trHeight w:val="312"/>
        </w:trPr>
        <w:tc>
          <w:tcPr>
            <w:tcW w:w="1576" w:type="dxa"/>
          </w:tcPr>
          <w:p w:rsidR="007A6A94" w:rsidRPr="007A6A94" w:rsidRDefault="007A6A94" w:rsidP="007A6A94">
            <w:pPr>
              <w:suppressAutoHyphens w:val="0"/>
              <w:rPr>
                <w:rFonts w:eastAsia="Calibri" w:hAnsi="Calibri" w:cs="Calibri"/>
                <w:sz w:val="18"/>
                <w:szCs w:val="22"/>
                <w:lang w:eastAsia="it-IT" w:bidi="it-IT"/>
              </w:rPr>
            </w:pPr>
          </w:p>
        </w:tc>
        <w:tc>
          <w:tcPr>
            <w:tcW w:w="1748" w:type="dxa"/>
            <w:tcBorders>
              <w:top w:val="single" w:sz="2" w:space="0" w:color="933634"/>
            </w:tcBorders>
          </w:tcPr>
          <w:p w:rsidR="007A6A94" w:rsidRPr="007A6A94" w:rsidRDefault="007A6A94" w:rsidP="007A6A94">
            <w:pPr>
              <w:suppressAutoHyphens w:val="0"/>
              <w:spacing w:before="95" w:line="223" w:lineRule="exact"/>
              <w:ind w:left="-14"/>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Amministrativi</w:t>
            </w:r>
          </w:p>
        </w:tc>
        <w:tc>
          <w:tcPr>
            <w:tcW w:w="1302" w:type="dxa"/>
            <w:tcBorders>
              <w:top w:val="single" w:sz="2" w:space="0" w:color="933634"/>
            </w:tcBorders>
          </w:tcPr>
          <w:p w:rsidR="007A6A94" w:rsidRPr="007A6A94" w:rsidRDefault="00B93C50" w:rsidP="007A6A94">
            <w:pPr>
              <w:suppressAutoHyphens w:val="0"/>
              <w:spacing w:before="95"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1" w:type="dxa"/>
            <w:tcBorders>
              <w:top w:val="single" w:sz="2" w:space="0" w:color="933634"/>
            </w:tcBorders>
          </w:tcPr>
          <w:p w:rsidR="007A6A94" w:rsidRPr="007A6A94" w:rsidRDefault="00D468D1" w:rsidP="007A6A94">
            <w:pPr>
              <w:suppressAutoHyphens w:val="0"/>
              <w:spacing w:before="95"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2" w:type="dxa"/>
            <w:tcBorders>
              <w:top w:val="single" w:sz="2" w:space="0" w:color="933634"/>
            </w:tcBorders>
          </w:tcPr>
          <w:p w:rsidR="007A6A94" w:rsidRPr="007A6A94" w:rsidRDefault="007A6A94" w:rsidP="007A6A94">
            <w:pPr>
              <w:suppressAutoHyphens w:val="0"/>
              <w:spacing w:before="95" w:line="223" w:lineRule="exact"/>
              <w:ind w:left="525"/>
              <w:rPr>
                <w:rFonts w:ascii="Calibri" w:eastAsia="Calibri" w:hAnsi="Calibri" w:cs="Calibri"/>
                <w:sz w:val="20"/>
                <w:szCs w:val="22"/>
                <w:lang w:eastAsia="it-IT" w:bidi="it-IT"/>
              </w:rPr>
            </w:pPr>
          </w:p>
        </w:tc>
        <w:tc>
          <w:tcPr>
            <w:tcW w:w="1829" w:type="dxa"/>
            <w:tcBorders>
              <w:top w:val="single" w:sz="2" w:space="0" w:color="933634"/>
            </w:tcBorders>
          </w:tcPr>
          <w:p w:rsidR="007A6A94" w:rsidRPr="007A6A94" w:rsidRDefault="007A6A94" w:rsidP="007A6A94">
            <w:pPr>
              <w:suppressAutoHyphens w:val="0"/>
              <w:spacing w:before="95" w:line="223" w:lineRule="exact"/>
              <w:ind w:left="526"/>
              <w:rPr>
                <w:rFonts w:ascii="Calibri" w:eastAsia="Calibri" w:hAnsi="Calibri" w:cs="Calibri"/>
                <w:sz w:val="20"/>
                <w:szCs w:val="22"/>
                <w:lang w:eastAsia="it-IT" w:bidi="it-IT"/>
              </w:rPr>
            </w:pPr>
          </w:p>
        </w:tc>
      </w:tr>
      <w:tr w:rsidR="007A6A94" w:rsidRPr="007A6A94" w:rsidTr="007A6A94">
        <w:trPr>
          <w:trHeight w:val="313"/>
        </w:trPr>
        <w:tc>
          <w:tcPr>
            <w:tcW w:w="1576" w:type="dxa"/>
            <w:shd w:val="clear" w:color="auto" w:fill="DA9593"/>
          </w:tcPr>
          <w:p w:rsidR="007A6A94" w:rsidRPr="007A6A94" w:rsidRDefault="007A6A94" w:rsidP="001B3C53">
            <w:pPr>
              <w:suppressAutoHyphens w:val="0"/>
              <w:spacing w:before="97" w:line="223" w:lineRule="exact"/>
              <w:ind w:left="72"/>
              <w:rPr>
                <w:rFonts w:ascii="Calibri" w:eastAsia="Calibri" w:hAnsi="Calibri" w:cs="Calibri"/>
                <w:b/>
                <w:sz w:val="20"/>
                <w:szCs w:val="22"/>
                <w:lang w:eastAsia="it-IT" w:bidi="it-IT"/>
              </w:rPr>
            </w:pPr>
            <w:r w:rsidRPr="007A6A94">
              <w:rPr>
                <w:rFonts w:ascii="Calibri" w:eastAsia="Calibri" w:hAnsi="Calibri" w:cs="Calibri"/>
                <w:b/>
                <w:sz w:val="20"/>
                <w:szCs w:val="22"/>
                <w:lang w:eastAsia="it-IT" w:bidi="it-IT"/>
              </w:rPr>
              <w:t xml:space="preserve">Totale </w:t>
            </w:r>
            <w:r w:rsidR="001B3C53">
              <w:rPr>
                <w:rFonts w:ascii="Calibri" w:eastAsia="Calibri" w:hAnsi="Calibri" w:cs="Calibri"/>
                <w:b/>
                <w:sz w:val="20"/>
                <w:szCs w:val="22"/>
                <w:lang w:eastAsia="it-IT" w:bidi="it-IT"/>
              </w:rPr>
              <w:t>Dirigenti</w:t>
            </w:r>
          </w:p>
        </w:tc>
        <w:tc>
          <w:tcPr>
            <w:tcW w:w="1748" w:type="dxa"/>
            <w:shd w:val="clear" w:color="auto" w:fill="DA9593"/>
          </w:tcPr>
          <w:p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DA9593"/>
          </w:tcPr>
          <w:p w:rsidR="007A6A94" w:rsidRPr="007A6A94" w:rsidRDefault="000B790C"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sz w:val="20"/>
                <w:szCs w:val="22"/>
                <w:lang w:eastAsia="it-IT" w:bidi="it-IT"/>
              </w:rPr>
              <w:t>1</w:t>
            </w:r>
          </w:p>
        </w:tc>
        <w:tc>
          <w:tcPr>
            <w:tcW w:w="1391" w:type="dxa"/>
            <w:shd w:val="clear" w:color="auto" w:fill="DA9593"/>
          </w:tcPr>
          <w:p w:rsidR="007A6A94" w:rsidRPr="007A6A94" w:rsidRDefault="00D468D1" w:rsidP="007A6A94">
            <w:pPr>
              <w:suppressAutoHyphens w:val="0"/>
              <w:spacing w:before="97" w:line="223" w:lineRule="exact"/>
              <w:ind w:left="524"/>
              <w:rPr>
                <w:rFonts w:ascii="Calibri" w:eastAsia="Calibri" w:hAnsi="Calibri" w:cs="Calibri"/>
                <w:b/>
                <w:sz w:val="20"/>
                <w:szCs w:val="22"/>
                <w:lang w:eastAsia="it-IT" w:bidi="it-IT"/>
              </w:rPr>
            </w:pPr>
            <w:r>
              <w:rPr>
                <w:rFonts w:ascii="Calibri" w:eastAsia="Calibri" w:hAnsi="Calibri" w:cs="Calibri"/>
                <w:b/>
                <w:sz w:val="20"/>
                <w:szCs w:val="22"/>
                <w:lang w:eastAsia="it-IT" w:bidi="it-IT"/>
              </w:rPr>
              <w:t>1</w:t>
            </w:r>
          </w:p>
        </w:tc>
        <w:tc>
          <w:tcPr>
            <w:tcW w:w="1392" w:type="dxa"/>
            <w:shd w:val="clear" w:color="auto" w:fill="DA9593"/>
          </w:tcPr>
          <w:p w:rsidR="007A6A94" w:rsidRPr="007A6A94" w:rsidRDefault="00B834F7" w:rsidP="007A6A94">
            <w:pPr>
              <w:suppressAutoHyphens w:val="0"/>
              <w:spacing w:before="97" w:line="223" w:lineRule="exact"/>
              <w:ind w:left="525"/>
              <w:rPr>
                <w:rFonts w:ascii="Calibri" w:eastAsia="Calibri" w:hAnsi="Calibri" w:cs="Calibri"/>
                <w:b/>
                <w:sz w:val="20"/>
                <w:szCs w:val="22"/>
                <w:lang w:eastAsia="it-IT" w:bidi="it-IT"/>
              </w:rPr>
            </w:pPr>
            <w:r>
              <w:rPr>
                <w:rFonts w:ascii="Calibri" w:eastAsia="Calibri" w:hAnsi="Calibri" w:cs="Calibri"/>
                <w:b/>
                <w:sz w:val="20"/>
                <w:szCs w:val="22"/>
                <w:lang w:eastAsia="it-IT" w:bidi="it-IT"/>
              </w:rPr>
              <w:t>0</w:t>
            </w:r>
          </w:p>
        </w:tc>
        <w:tc>
          <w:tcPr>
            <w:tcW w:w="1829" w:type="dxa"/>
            <w:shd w:val="clear" w:color="auto" w:fill="DA9593"/>
          </w:tcPr>
          <w:p w:rsidR="007A6A94" w:rsidRPr="007A6A94" w:rsidRDefault="00B834F7" w:rsidP="007A6A94">
            <w:pPr>
              <w:suppressAutoHyphens w:val="0"/>
              <w:spacing w:before="97" w:line="223" w:lineRule="exact"/>
              <w:ind w:left="526"/>
              <w:rPr>
                <w:rFonts w:ascii="Calibri" w:eastAsia="Calibri" w:hAnsi="Calibri" w:cs="Calibri"/>
                <w:b/>
                <w:sz w:val="20"/>
                <w:szCs w:val="22"/>
                <w:lang w:eastAsia="it-IT" w:bidi="it-IT"/>
              </w:rPr>
            </w:pPr>
            <w:r>
              <w:rPr>
                <w:rFonts w:ascii="Calibri" w:eastAsia="Calibri" w:hAnsi="Calibri" w:cs="Calibri"/>
                <w:b/>
                <w:sz w:val="20"/>
                <w:szCs w:val="22"/>
                <w:lang w:eastAsia="it-IT" w:bidi="it-IT"/>
              </w:rPr>
              <w:t xml:space="preserve"> </w:t>
            </w:r>
            <w:r w:rsidR="00CE31C2">
              <w:rPr>
                <w:rFonts w:ascii="Calibri" w:eastAsia="Calibri" w:hAnsi="Calibri" w:cs="Calibri"/>
                <w:b/>
                <w:sz w:val="20"/>
                <w:szCs w:val="22"/>
                <w:lang w:eastAsia="it-IT" w:bidi="it-IT"/>
              </w:rPr>
              <w:t>0</w:t>
            </w:r>
          </w:p>
        </w:tc>
      </w:tr>
      <w:tr w:rsidR="007A6A94" w:rsidRPr="007A6A94" w:rsidTr="007A6A94">
        <w:trPr>
          <w:trHeight w:val="313"/>
        </w:trPr>
        <w:tc>
          <w:tcPr>
            <w:tcW w:w="1576" w:type="dxa"/>
          </w:tcPr>
          <w:p w:rsidR="007A6A94" w:rsidRPr="007A6A94" w:rsidRDefault="007A6A94" w:rsidP="007A6A94">
            <w:pPr>
              <w:suppressAutoHyphens w:val="0"/>
              <w:spacing w:before="97" w:line="223" w:lineRule="exact"/>
              <w:ind w:left="72"/>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Cat D</w:t>
            </w:r>
          </w:p>
        </w:tc>
        <w:tc>
          <w:tcPr>
            <w:tcW w:w="1748" w:type="dxa"/>
            <w:tcBorders>
              <w:bottom w:val="single" w:sz="2" w:space="0" w:color="933634"/>
            </w:tcBorders>
          </w:tcPr>
          <w:p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Tecnici</w:t>
            </w:r>
          </w:p>
        </w:tc>
        <w:tc>
          <w:tcPr>
            <w:tcW w:w="1302" w:type="dxa"/>
            <w:tcBorders>
              <w:bottom w:val="single" w:sz="2" w:space="0" w:color="933634"/>
            </w:tcBorders>
          </w:tcPr>
          <w:p w:rsidR="007A6A94" w:rsidRPr="007A6A94" w:rsidRDefault="00D468D1"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w w:val="99"/>
                <w:sz w:val="20"/>
                <w:szCs w:val="22"/>
                <w:lang w:eastAsia="it-IT" w:bidi="it-IT"/>
              </w:rPr>
              <w:t>5</w:t>
            </w:r>
          </w:p>
        </w:tc>
        <w:tc>
          <w:tcPr>
            <w:tcW w:w="1391" w:type="dxa"/>
            <w:tcBorders>
              <w:bottom w:val="single" w:sz="2" w:space="0" w:color="933634"/>
            </w:tcBorders>
          </w:tcPr>
          <w:p w:rsidR="007A6A94" w:rsidRPr="007A6A94" w:rsidRDefault="00D468D1"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2" w:type="dxa"/>
            <w:tcBorders>
              <w:bottom w:val="single" w:sz="2" w:space="0" w:color="933634"/>
            </w:tcBorders>
          </w:tcPr>
          <w:p w:rsidR="007A6A94" w:rsidRPr="007A6A94" w:rsidRDefault="007A6A94" w:rsidP="007A6A94">
            <w:pPr>
              <w:suppressAutoHyphens w:val="0"/>
              <w:spacing w:before="97" w:line="223" w:lineRule="exact"/>
              <w:ind w:left="525"/>
              <w:rPr>
                <w:rFonts w:ascii="Calibri" w:eastAsia="Calibri" w:hAnsi="Calibri" w:cs="Calibri"/>
                <w:sz w:val="20"/>
                <w:szCs w:val="22"/>
                <w:lang w:eastAsia="it-IT" w:bidi="it-IT"/>
              </w:rPr>
            </w:pPr>
          </w:p>
        </w:tc>
        <w:tc>
          <w:tcPr>
            <w:tcW w:w="1829" w:type="dxa"/>
            <w:tcBorders>
              <w:bottom w:val="single" w:sz="2" w:space="0" w:color="933634"/>
            </w:tcBorders>
          </w:tcPr>
          <w:p w:rsidR="007A6A94" w:rsidRPr="007A6A94" w:rsidRDefault="007A6A94" w:rsidP="007A6A94">
            <w:pPr>
              <w:suppressAutoHyphens w:val="0"/>
              <w:spacing w:before="97" w:line="223" w:lineRule="exact"/>
              <w:ind w:left="526"/>
              <w:rPr>
                <w:rFonts w:ascii="Calibri" w:eastAsia="Calibri" w:hAnsi="Calibri" w:cs="Calibri"/>
                <w:sz w:val="20"/>
                <w:szCs w:val="22"/>
                <w:lang w:eastAsia="it-IT" w:bidi="it-IT"/>
              </w:rPr>
            </w:pPr>
          </w:p>
        </w:tc>
      </w:tr>
      <w:tr w:rsidR="007A6A94" w:rsidRPr="007A6A94" w:rsidTr="007A6A94">
        <w:trPr>
          <w:trHeight w:val="312"/>
        </w:trPr>
        <w:tc>
          <w:tcPr>
            <w:tcW w:w="1576" w:type="dxa"/>
          </w:tcPr>
          <w:p w:rsidR="007A6A94" w:rsidRPr="007A6A94" w:rsidRDefault="007A6A94" w:rsidP="007A6A94">
            <w:pPr>
              <w:suppressAutoHyphens w:val="0"/>
              <w:rPr>
                <w:rFonts w:eastAsia="Calibri" w:hAnsi="Calibri" w:cs="Calibri"/>
                <w:sz w:val="18"/>
                <w:szCs w:val="22"/>
                <w:lang w:eastAsia="it-IT" w:bidi="it-IT"/>
              </w:rPr>
            </w:pPr>
          </w:p>
        </w:tc>
        <w:tc>
          <w:tcPr>
            <w:tcW w:w="1748" w:type="dxa"/>
            <w:tcBorders>
              <w:top w:val="single" w:sz="2" w:space="0" w:color="933634"/>
            </w:tcBorders>
          </w:tcPr>
          <w:p w:rsidR="007A6A94" w:rsidRPr="007A6A94" w:rsidRDefault="007A6A94" w:rsidP="007A6A94">
            <w:pPr>
              <w:suppressAutoHyphens w:val="0"/>
              <w:spacing w:before="95" w:line="224" w:lineRule="exact"/>
              <w:ind w:left="-14"/>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Amministrativi</w:t>
            </w:r>
          </w:p>
        </w:tc>
        <w:tc>
          <w:tcPr>
            <w:tcW w:w="1302" w:type="dxa"/>
            <w:tcBorders>
              <w:top w:val="single" w:sz="2" w:space="0" w:color="933634"/>
            </w:tcBorders>
          </w:tcPr>
          <w:p w:rsidR="007A6A94" w:rsidRPr="007A6A94" w:rsidRDefault="00D468D1" w:rsidP="007A6A94">
            <w:pPr>
              <w:suppressAutoHyphens w:val="0"/>
              <w:spacing w:before="95" w:line="224"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4</w:t>
            </w:r>
          </w:p>
        </w:tc>
        <w:tc>
          <w:tcPr>
            <w:tcW w:w="1391" w:type="dxa"/>
            <w:tcBorders>
              <w:top w:val="single" w:sz="2" w:space="0" w:color="933634"/>
            </w:tcBorders>
          </w:tcPr>
          <w:p w:rsidR="007A6A94" w:rsidRPr="007A6A94" w:rsidRDefault="00D468D1" w:rsidP="007A6A94">
            <w:pPr>
              <w:suppressAutoHyphens w:val="0"/>
              <w:spacing w:before="95" w:line="224"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2</w:t>
            </w:r>
          </w:p>
        </w:tc>
        <w:tc>
          <w:tcPr>
            <w:tcW w:w="1392" w:type="dxa"/>
            <w:tcBorders>
              <w:top w:val="single" w:sz="2" w:space="0" w:color="933634"/>
            </w:tcBorders>
          </w:tcPr>
          <w:p w:rsidR="007A6A94" w:rsidRPr="007A6A94" w:rsidRDefault="007A6A94" w:rsidP="007A6A94">
            <w:pPr>
              <w:suppressAutoHyphens w:val="0"/>
              <w:spacing w:before="95" w:line="224" w:lineRule="exact"/>
              <w:ind w:left="525"/>
              <w:rPr>
                <w:rFonts w:ascii="Calibri" w:eastAsia="Calibri" w:hAnsi="Calibri" w:cs="Calibri"/>
                <w:sz w:val="20"/>
                <w:szCs w:val="22"/>
                <w:lang w:eastAsia="it-IT" w:bidi="it-IT"/>
              </w:rPr>
            </w:pPr>
          </w:p>
        </w:tc>
        <w:tc>
          <w:tcPr>
            <w:tcW w:w="1829" w:type="dxa"/>
            <w:tcBorders>
              <w:top w:val="single" w:sz="2" w:space="0" w:color="933634"/>
            </w:tcBorders>
          </w:tcPr>
          <w:p w:rsidR="007A6A94" w:rsidRPr="007A6A94" w:rsidRDefault="007A6A94" w:rsidP="007A6A94">
            <w:pPr>
              <w:suppressAutoHyphens w:val="0"/>
              <w:spacing w:before="95" w:line="224" w:lineRule="exact"/>
              <w:ind w:left="526"/>
              <w:rPr>
                <w:rFonts w:ascii="Calibri" w:eastAsia="Calibri" w:hAnsi="Calibri" w:cs="Calibri"/>
                <w:sz w:val="20"/>
                <w:szCs w:val="22"/>
                <w:lang w:eastAsia="it-IT" w:bidi="it-IT"/>
              </w:rPr>
            </w:pPr>
          </w:p>
        </w:tc>
      </w:tr>
      <w:tr w:rsidR="007A6A94" w:rsidRPr="007A6A94" w:rsidTr="007A6A94">
        <w:trPr>
          <w:trHeight w:val="313"/>
        </w:trPr>
        <w:tc>
          <w:tcPr>
            <w:tcW w:w="1576" w:type="dxa"/>
            <w:shd w:val="clear" w:color="auto" w:fill="DA9593"/>
          </w:tcPr>
          <w:p w:rsidR="007A6A94" w:rsidRPr="007A6A94" w:rsidRDefault="007A6A94" w:rsidP="007A6A94">
            <w:pPr>
              <w:suppressAutoHyphens w:val="0"/>
              <w:spacing w:before="97" w:line="223" w:lineRule="exact"/>
              <w:ind w:left="72"/>
              <w:rPr>
                <w:rFonts w:ascii="Calibri" w:eastAsia="Calibri" w:hAnsi="Calibri" w:cs="Calibri"/>
                <w:b/>
                <w:sz w:val="20"/>
                <w:szCs w:val="22"/>
                <w:lang w:eastAsia="it-IT" w:bidi="it-IT"/>
              </w:rPr>
            </w:pPr>
            <w:r w:rsidRPr="007A6A94">
              <w:rPr>
                <w:rFonts w:ascii="Calibri" w:eastAsia="Calibri" w:hAnsi="Calibri" w:cs="Calibri"/>
                <w:b/>
                <w:sz w:val="20"/>
                <w:szCs w:val="22"/>
                <w:lang w:eastAsia="it-IT" w:bidi="it-IT"/>
              </w:rPr>
              <w:t>Totale D</w:t>
            </w:r>
          </w:p>
        </w:tc>
        <w:tc>
          <w:tcPr>
            <w:tcW w:w="1748" w:type="dxa"/>
            <w:shd w:val="clear" w:color="auto" w:fill="DA9593"/>
          </w:tcPr>
          <w:p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DA9593"/>
          </w:tcPr>
          <w:p w:rsidR="007A6A94" w:rsidRPr="007A6A94" w:rsidRDefault="00D468D1"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sz w:val="20"/>
                <w:szCs w:val="22"/>
                <w:lang w:eastAsia="it-IT" w:bidi="it-IT"/>
              </w:rPr>
              <w:t>9</w:t>
            </w:r>
          </w:p>
        </w:tc>
        <w:tc>
          <w:tcPr>
            <w:tcW w:w="1391" w:type="dxa"/>
            <w:shd w:val="clear" w:color="auto" w:fill="DA9593"/>
          </w:tcPr>
          <w:p w:rsidR="007A6A94" w:rsidRPr="007A6A94" w:rsidRDefault="00D468D1" w:rsidP="007A6A94">
            <w:pPr>
              <w:suppressAutoHyphens w:val="0"/>
              <w:spacing w:before="97" w:line="223" w:lineRule="exact"/>
              <w:ind w:left="524"/>
              <w:rPr>
                <w:rFonts w:ascii="Calibri" w:eastAsia="Calibri" w:hAnsi="Calibri" w:cs="Calibri"/>
                <w:b/>
                <w:sz w:val="20"/>
                <w:szCs w:val="22"/>
                <w:lang w:eastAsia="it-IT" w:bidi="it-IT"/>
              </w:rPr>
            </w:pPr>
            <w:r>
              <w:rPr>
                <w:rFonts w:ascii="Calibri" w:eastAsia="Calibri" w:hAnsi="Calibri" w:cs="Calibri"/>
                <w:b/>
                <w:sz w:val="20"/>
                <w:szCs w:val="22"/>
                <w:lang w:eastAsia="it-IT" w:bidi="it-IT"/>
              </w:rPr>
              <w:t>3</w:t>
            </w:r>
          </w:p>
        </w:tc>
        <w:tc>
          <w:tcPr>
            <w:tcW w:w="1392" w:type="dxa"/>
            <w:shd w:val="clear" w:color="auto" w:fill="DA9593"/>
          </w:tcPr>
          <w:p w:rsidR="007A6A94" w:rsidRPr="007A6A94" w:rsidRDefault="00677B92" w:rsidP="007A6A94">
            <w:pPr>
              <w:suppressAutoHyphens w:val="0"/>
              <w:spacing w:before="97" w:line="223" w:lineRule="exact"/>
              <w:ind w:left="525"/>
              <w:rPr>
                <w:rFonts w:ascii="Calibri" w:eastAsia="Calibri" w:hAnsi="Calibri" w:cs="Calibri"/>
                <w:b/>
                <w:sz w:val="20"/>
                <w:szCs w:val="22"/>
                <w:lang w:eastAsia="it-IT" w:bidi="it-IT"/>
              </w:rPr>
            </w:pPr>
            <w:r>
              <w:rPr>
                <w:rFonts w:ascii="Calibri" w:eastAsia="Calibri" w:hAnsi="Calibri" w:cs="Calibri"/>
                <w:b/>
                <w:sz w:val="20"/>
                <w:szCs w:val="22"/>
                <w:lang w:eastAsia="it-IT" w:bidi="it-IT"/>
              </w:rPr>
              <w:t>0</w:t>
            </w:r>
          </w:p>
        </w:tc>
        <w:tc>
          <w:tcPr>
            <w:tcW w:w="1829" w:type="dxa"/>
            <w:shd w:val="clear" w:color="auto" w:fill="DA9593"/>
          </w:tcPr>
          <w:p w:rsidR="007A6A94" w:rsidRPr="007A6A94" w:rsidRDefault="00B834F7" w:rsidP="007A6A94">
            <w:pPr>
              <w:suppressAutoHyphens w:val="0"/>
              <w:spacing w:before="97" w:line="223" w:lineRule="exact"/>
              <w:ind w:left="526"/>
              <w:rPr>
                <w:rFonts w:ascii="Calibri" w:eastAsia="Calibri" w:hAnsi="Calibri" w:cs="Calibri"/>
                <w:b/>
                <w:sz w:val="20"/>
                <w:szCs w:val="22"/>
                <w:lang w:eastAsia="it-IT" w:bidi="it-IT"/>
              </w:rPr>
            </w:pPr>
            <w:r>
              <w:rPr>
                <w:rFonts w:ascii="Calibri" w:eastAsia="Calibri" w:hAnsi="Calibri" w:cs="Calibri"/>
                <w:b/>
                <w:sz w:val="20"/>
                <w:szCs w:val="22"/>
                <w:lang w:eastAsia="it-IT" w:bidi="it-IT"/>
              </w:rPr>
              <w:t xml:space="preserve"> 0</w:t>
            </w:r>
          </w:p>
        </w:tc>
      </w:tr>
      <w:tr w:rsidR="007A6A94" w:rsidRPr="007A6A94" w:rsidTr="007A6A94">
        <w:trPr>
          <w:trHeight w:val="313"/>
        </w:trPr>
        <w:tc>
          <w:tcPr>
            <w:tcW w:w="1576" w:type="dxa"/>
          </w:tcPr>
          <w:p w:rsidR="007A6A94" w:rsidRPr="007A6A94" w:rsidRDefault="007A6A94" w:rsidP="007A6A94">
            <w:pPr>
              <w:suppressAutoHyphens w:val="0"/>
              <w:spacing w:before="97" w:line="223" w:lineRule="exact"/>
              <w:ind w:left="72"/>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Cat C</w:t>
            </w:r>
          </w:p>
        </w:tc>
        <w:tc>
          <w:tcPr>
            <w:tcW w:w="1748" w:type="dxa"/>
            <w:tcBorders>
              <w:bottom w:val="single" w:sz="2" w:space="0" w:color="933634"/>
            </w:tcBorders>
          </w:tcPr>
          <w:p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Tecnici</w:t>
            </w:r>
          </w:p>
        </w:tc>
        <w:tc>
          <w:tcPr>
            <w:tcW w:w="1302" w:type="dxa"/>
            <w:tcBorders>
              <w:bottom w:val="single" w:sz="2" w:space="0" w:color="933634"/>
            </w:tcBorders>
          </w:tcPr>
          <w:p w:rsidR="007A6A94" w:rsidRPr="007A6A94" w:rsidRDefault="000B790C"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1" w:type="dxa"/>
            <w:tcBorders>
              <w:bottom w:val="single" w:sz="2" w:space="0" w:color="933634"/>
            </w:tcBorders>
          </w:tcPr>
          <w:p w:rsidR="007A6A94" w:rsidRPr="007A6A94" w:rsidRDefault="00D468D1"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2" w:type="dxa"/>
            <w:tcBorders>
              <w:bottom w:val="single" w:sz="2" w:space="0" w:color="933634"/>
            </w:tcBorders>
          </w:tcPr>
          <w:p w:rsidR="007A6A94" w:rsidRPr="007A6A94" w:rsidRDefault="007A6A94" w:rsidP="007A6A94">
            <w:pPr>
              <w:suppressAutoHyphens w:val="0"/>
              <w:spacing w:before="97" w:line="223" w:lineRule="exact"/>
              <w:ind w:left="525"/>
              <w:rPr>
                <w:rFonts w:ascii="Calibri" w:eastAsia="Calibri" w:hAnsi="Calibri" w:cs="Calibri"/>
                <w:sz w:val="20"/>
                <w:szCs w:val="22"/>
                <w:lang w:eastAsia="it-IT" w:bidi="it-IT"/>
              </w:rPr>
            </w:pPr>
          </w:p>
        </w:tc>
        <w:tc>
          <w:tcPr>
            <w:tcW w:w="1829" w:type="dxa"/>
            <w:tcBorders>
              <w:bottom w:val="single" w:sz="2" w:space="0" w:color="933634"/>
            </w:tcBorders>
          </w:tcPr>
          <w:p w:rsidR="007A6A94" w:rsidRPr="007A6A94" w:rsidRDefault="007A6A94" w:rsidP="007A6A94">
            <w:pPr>
              <w:suppressAutoHyphens w:val="0"/>
              <w:spacing w:before="97" w:line="223" w:lineRule="exact"/>
              <w:ind w:left="526"/>
              <w:rPr>
                <w:rFonts w:ascii="Calibri" w:eastAsia="Calibri" w:hAnsi="Calibri" w:cs="Calibri"/>
                <w:sz w:val="20"/>
                <w:szCs w:val="22"/>
                <w:lang w:eastAsia="it-IT" w:bidi="it-IT"/>
              </w:rPr>
            </w:pPr>
          </w:p>
        </w:tc>
      </w:tr>
      <w:tr w:rsidR="007A6A94" w:rsidRPr="007A6A94" w:rsidTr="007A6A94">
        <w:trPr>
          <w:trHeight w:val="312"/>
        </w:trPr>
        <w:tc>
          <w:tcPr>
            <w:tcW w:w="1576" w:type="dxa"/>
          </w:tcPr>
          <w:p w:rsidR="007A6A94" w:rsidRPr="007A6A94" w:rsidRDefault="007A6A94" w:rsidP="007A6A94">
            <w:pPr>
              <w:suppressAutoHyphens w:val="0"/>
              <w:rPr>
                <w:rFonts w:eastAsia="Calibri" w:hAnsi="Calibri" w:cs="Calibri"/>
                <w:sz w:val="18"/>
                <w:szCs w:val="22"/>
                <w:lang w:eastAsia="it-IT" w:bidi="it-IT"/>
              </w:rPr>
            </w:pPr>
          </w:p>
        </w:tc>
        <w:tc>
          <w:tcPr>
            <w:tcW w:w="1748" w:type="dxa"/>
            <w:tcBorders>
              <w:top w:val="single" w:sz="2" w:space="0" w:color="933634"/>
            </w:tcBorders>
          </w:tcPr>
          <w:p w:rsidR="007A6A94" w:rsidRPr="007A6A94" w:rsidRDefault="007A6A94" w:rsidP="007A6A94">
            <w:pPr>
              <w:suppressAutoHyphens w:val="0"/>
              <w:spacing w:before="95" w:line="223" w:lineRule="exact"/>
              <w:ind w:left="-14"/>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Amministrativi</w:t>
            </w:r>
          </w:p>
        </w:tc>
        <w:tc>
          <w:tcPr>
            <w:tcW w:w="1302" w:type="dxa"/>
            <w:tcBorders>
              <w:top w:val="single" w:sz="2" w:space="0" w:color="933634"/>
            </w:tcBorders>
          </w:tcPr>
          <w:p w:rsidR="007A6A94" w:rsidRPr="007A6A94" w:rsidRDefault="00D468D1" w:rsidP="007A6A94">
            <w:pPr>
              <w:suppressAutoHyphens w:val="0"/>
              <w:spacing w:before="95"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1" w:type="dxa"/>
            <w:tcBorders>
              <w:top w:val="single" w:sz="2" w:space="0" w:color="933634"/>
            </w:tcBorders>
          </w:tcPr>
          <w:p w:rsidR="007A6A94" w:rsidRPr="007A6A94" w:rsidRDefault="00D468D1" w:rsidP="007A6A94">
            <w:pPr>
              <w:suppressAutoHyphens w:val="0"/>
              <w:spacing w:before="95"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2" w:type="dxa"/>
            <w:tcBorders>
              <w:top w:val="single" w:sz="2" w:space="0" w:color="933634"/>
            </w:tcBorders>
          </w:tcPr>
          <w:p w:rsidR="007A6A94" w:rsidRPr="007A6A94" w:rsidRDefault="00CD75F5" w:rsidP="007A6A94">
            <w:pPr>
              <w:suppressAutoHyphens w:val="0"/>
              <w:spacing w:before="95"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829" w:type="dxa"/>
            <w:tcBorders>
              <w:top w:val="single" w:sz="2" w:space="0" w:color="933634"/>
            </w:tcBorders>
          </w:tcPr>
          <w:p w:rsidR="007A6A94" w:rsidRPr="007A6A94" w:rsidRDefault="007A6A94" w:rsidP="007A6A94">
            <w:pPr>
              <w:suppressAutoHyphens w:val="0"/>
              <w:spacing w:before="95" w:line="223" w:lineRule="exact"/>
              <w:ind w:left="526"/>
              <w:rPr>
                <w:rFonts w:ascii="Calibri" w:eastAsia="Calibri" w:hAnsi="Calibri" w:cs="Calibri"/>
                <w:sz w:val="20"/>
                <w:szCs w:val="22"/>
                <w:lang w:eastAsia="it-IT" w:bidi="it-IT"/>
              </w:rPr>
            </w:pPr>
          </w:p>
        </w:tc>
      </w:tr>
      <w:tr w:rsidR="007A6A94" w:rsidRPr="007A6A94" w:rsidTr="007A6A94">
        <w:trPr>
          <w:trHeight w:val="313"/>
        </w:trPr>
        <w:tc>
          <w:tcPr>
            <w:tcW w:w="1576" w:type="dxa"/>
            <w:shd w:val="clear" w:color="auto" w:fill="DA9593"/>
          </w:tcPr>
          <w:p w:rsidR="007A6A94" w:rsidRPr="007A6A94" w:rsidRDefault="007A6A94" w:rsidP="007A6A94">
            <w:pPr>
              <w:suppressAutoHyphens w:val="0"/>
              <w:spacing w:before="97" w:line="223" w:lineRule="exact"/>
              <w:ind w:left="72"/>
              <w:rPr>
                <w:rFonts w:ascii="Calibri" w:eastAsia="Calibri" w:hAnsi="Calibri" w:cs="Calibri"/>
                <w:b/>
                <w:sz w:val="20"/>
                <w:szCs w:val="22"/>
                <w:lang w:eastAsia="it-IT" w:bidi="it-IT"/>
              </w:rPr>
            </w:pPr>
            <w:r w:rsidRPr="007A6A94">
              <w:rPr>
                <w:rFonts w:ascii="Calibri" w:eastAsia="Calibri" w:hAnsi="Calibri" w:cs="Calibri"/>
                <w:b/>
                <w:sz w:val="20"/>
                <w:szCs w:val="22"/>
                <w:lang w:eastAsia="it-IT" w:bidi="it-IT"/>
              </w:rPr>
              <w:t>Totale C</w:t>
            </w:r>
          </w:p>
        </w:tc>
        <w:tc>
          <w:tcPr>
            <w:tcW w:w="1748" w:type="dxa"/>
            <w:shd w:val="clear" w:color="auto" w:fill="DA9593"/>
          </w:tcPr>
          <w:p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DA9593"/>
          </w:tcPr>
          <w:p w:rsidR="007A6A94" w:rsidRPr="007A6A94" w:rsidRDefault="00D468D1"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sz w:val="20"/>
                <w:szCs w:val="22"/>
                <w:lang w:eastAsia="it-IT" w:bidi="it-IT"/>
              </w:rPr>
              <w:t>2</w:t>
            </w:r>
          </w:p>
        </w:tc>
        <w:tc>
          <w:tcPr>
            <w:tcW w:w="1391" w:type="dxa"/>
            <w:shd w:val="clear" w:color="auto" w:fill="DA9593"/>
          </w:tcPr>
          <w:p w:rsidR="007A6A94" w:rsidRPr="007A6A94" w:rsidRDefault="00D468D1" w:rsidP="007A6A94">
            <w:pPr>
              <w:suppressAutoHyphens w:val="0"/>
              <w:spacing w:before="97" w:line="223" w:lineRule="exact"/>
              <w:ind w:left="524"/>
              <w:rPr>
                <w:rFonts w:ascii="Calibri" w:eastAsia="Calibri" w:hAnsi="Calibri" w:cs="Calibri"/>
                <w:b/>
                <w:sz w:val="20"/>
                <w:szCs w:val="22"/>
                <w:lang w:eastAsia="it-IT" w:bidi="it-IT"/>
              </w:rPr>
            </w:pPr>
            <w:r>
              <w:rPr>
                <w:rFonts w:ascii="Calibri" w:eastAsia="Calibri" w:hAnsi="Calibri" w:cs="Calibri"/>
                <w:b/>
                <w:sz w:val="20"/>
                <w:szCs w:val="22"/>
                <w:lang w:eastAsia="it-IT" w:bidi="it-IT"/>
              </w:rPr>
              <w:t>0</w:t>
            </w:r>
          </w:p>
        </w:tc>
        <w:tc>
          <w:tcPr>
            <w:tcW w:w="1392" w:type="dxa"/>
            <w:shd w:val="clear" w:color="auto" w:fill="DA9593"/>
          </w:tcPr>
          <w:p w:rsidR="007A6A94" w:rsidRPr="007A6A94" w:rsidRDefault="00CD75F5" w:rsidP="007A6A94">
            <w:pPr>
              <w:suppressAutoHyphens w:val="0"/>
              <w:spacing w:before="97" w:line="223" w:lineRule="exact"/>
              <w:ind w:left="525"/>
              <w:rPr>
                <w:rFonts w:ascii="Calibri" w:eastAsia="Calibri" w:hAnsi="Calibri" w:cs="Calibri"/>
                <w:b/>
                <w:sz w:val="20"/>
                <w:szCs w:val="22"/>
                <w:lang w:eastAsia="it-IT" w:bidi="it-IT"/>
              </w:rPr>
            </w:pPr>
            <w:r>
              <w:rPr>
                <w:rFonts w:ascii="Calibri" w:eastAsia="Calibri" w:hAnsi="Calibri" w:cs="Calibri"/>
                <w:b/>
                <w:sz w:val="20"/>
                <w:szCs w:val="22"/>
                <w:lang w:eastAsia="it-IT" w:bidi="it-IT"/>
              </w:rPr>
              <w:t>0</w:t>
            </w:r>
          </w:p>
        </w:tc>
        <w:tc>
          <w:tcPr>
            <w:tcW w:w="1829" w:type="dxa"/>
            <w:shd w:val="clear" w:color="auto" w:fill="DA9593"/>
          </w:tcPr>
          <w:p w:rsidR="007A6A94" w:rsidRPr="007A6A94" w:rsidRDefault="00B834F7" w:rsidP="007A6A94">
            <w:pPr>
              <w:suppressAutoHyphens w:val="0"/>
              <w:spacing w:before="97" w:line="223" w:lineRule="exact"/>
              <w:ind w:left="526"/>
              <w:rPr>
                <w:rFonts w:ascii="Calibri" w:eastAsia="Calibri" w:hAnsi="Calibri" w:cs="Calibri"/>
                <w:b/>
                <w:sz w:val="20"/>
                <w:szCs w:val="22"/>
                <w:lang w:eastAsia="it-IT" w:bidi="it-IT"/>
              </w:rPr>
            </w:pPr>
            <w:r>
              <w:rPr>
                <w:rFonts w:ascii="Calibri" w:eastAsia="Calibri" w:hAnsi="Calibri" w:cs="Calibri"/>
                <w:b/>
                <w:sz w:val="20"/>
                <w:szCs w:val="22"/>
                <w:lang w:eastAsia="it-IT" w:bidi="it-IT"/>
              </w:rPr>
              <w:t xml:space="preserve"> 0</w:t>
            </w:r>
          </w:p>
        </w:tc>
      </w:tr>
      <w:tr w:rsidR="007A6A94" w:rsidRPr="007A6A94" w:rsidTr="007A6A94">
        <w:trPr>
          <w:trHeight w:val="313"/>
        </w:trPr>
        <w:tc>
          <w:tcPr>
            <w:tcW w:w="1576" w:type="dxa"/>
          </w:tcPr>
          <w:p w:rsidR="007A6A94" w:rsidRPr="007A6A94" w:rsidRDefault="007A6A94" w:rsidP="007A6A94">
            <w:pPr>
              <w:suppressAutoHyphens w:val="0"/>
              <w:spacing w:before="97" w:line="223" w:lineRule="exact"/>
              <w:ind w:left="72"/>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Cat B</w:t>
            </w:r>
          </w:p>
        </w:tc>
        <w:tc>
          <w:tcPr>
            <w:tcW w:w="1748" w:type="dxa"/>
            <w:tcBorders>
              <w:bottom w:val="single" w:sz="2" w:space="0" w:color="933634"/>
            </w:tcBorders>
          </w:tcPr>
          <w:p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Tecnici</w:t>
            </w:r>
          </w:p>
        </w:tc>
        <w:tc>
          <w:tcPr>
            <w:tcW w:w="1302" w:type="dxa"/>
            <w:tcBorders>
              <w:bottom w:val="single" w:sz="2" w:space="0" w:color="933634"/>
            </w:tcBorders>
          </w:tcPr>
          <w:p w:rsidR="007A6A94" w:rsidRPr="00D468D1" w:rsidRDefault="00D468D1" w:rsidP="007A6A94">
            <w:pPr>
              <w:suppressAutoHyphens w:val="0"/>
              <w:rPr>
                <w:rFonts w:eastAsia="Calibri" w:hAnsi="Calibri" w:cs="Calibri"/>
                <w:sz w:val="18"/>
                <w:szCs w:val="22"/>
                <w:lang w:eastAsia="it-IT" w:bidi="it-IT"/>
              </w:rPr>
            </w:pPr>
            <w:r w:rsidRPr="00D468D1">
              <w:rPr>
                <w:rFonts w:eastAsia="Calibri" w:hAnsi="Calibri" w:cs="Calibri"/>
                <w:sz w:val="18"/>
                <w:szCs w:val="22"/>
                <w:lang w:eastAsia="it-IT" w:bidi="it-IT"/>
              </w:rPr>
              <w:t xml:space="preserve">          1</w:t>
            </w:r>
          </w:p>
        </w:tc>
        <w:tc>
          <w:tcPr>
            <w:tcW w:w="1391" w:type="dxa"/>
            <w:tcBorders>
              <w:bottom w:val="single" w:sz="2" w:space="0" w:color="933634"/>
            </w:tcBorders>
          </w:tcPr>
          <w:p w:rsidR="007A6A94" w:rsidRPr="007A6A94" w:rsidRDefault="00CD75F5"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2" w:type="dxa"/>
            <w:tcBorders>
              <w:bottom w:val="single" w:sz="2" w:space="0" w:color="933634"/>
            </w:tcBorders>
          </w:tcPr>
          <w:p w:rsidR="007A6A94" w:rsidRPr="007A6A94" w:rsidRDefault="007A6A94" w:rsidP="007A6A94">
            <w:pPr>
              <w:suppressAutoHyphens w:val="0"/>
              <w:spacing w:before="97" w:line="223" w:lineRule="exact"/>
              <w:ind w:left="525"/>
              <w:rPr>
                <w:rFonts w:ascii="Calibri" w:eastAsia="Calibri" w:hAnsi="Calibri" w:cs="Calibri"/>
                <w:sz w:val="20"/>
                <w:szCs w:val="22"/>
                <w:lang w:eastAsia="it-IT" w:bidi="it-IT"/>
              </w:rPr>
            </w:pPr>
          </w:p>
        </w:tc>
        <w:tc>
          <w:tcPr>
            <w:tcW w:w="1829" w:type="dxa"/>
            <w:tcBorders>
              <w:bottom w:val="single" w:sz="2" w:space="0" w:color="933634"/>
            </w:tcBorders>
          </w:tcPr>
          <w:p w:rsidR="007A6A94" w:rsidRPr="007A6A94" w:rsidRDefault="007A6A94" w:rsidP="00CE31C2">
            <w:pPr>
              <w:suppressAutoHyphens w:val="0"/>
              <w:spacing w:before="97" w:line="223" w:lineRule="exact"/>
              <w:ind w:left="52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p>
        </w:tc>
      </w:tr>
      <w:tr w:rsidR="007A6A94" w:rsidRPr="007A6A94" w:rsidTr="007A6A94">
        <w:trPr>
          <w:trHeight w:val="313"/>
        </w:trPr>
        <w:tc>
          <w:tcPr>
            <w:tcW w:w="1576" w:type="dxa"/>
          </w:tcPr>
          <w:p w:rsidR="007A6A94" w:rsidRPr="007A6A94" w:rsidRDefault="007A6A94" w:rsidP="007A6A94">
            <w:pPr>
              <w:suppressAutoHyphens w:val="0"/>
              <w:rPr>
                <w:rFonts w:eastAsia="Calibri" w:hAnsi="Calibri" w:cs="Calibri"/>
                <w:sz w:val="18"/>
                <w:szCs w:val="22"/>
                <w:lang w:eastAsia="it-IT" w:bidi="it-IT"/>
              </w:rPr>
            </w:pPr>
          </w:p>
        </w:tc>
        <w:tc>
          <w:tcPr>
            <w:tcW w:w="1748" w:type="dxa"/>
            <w:tcBorders>
              <w:top w:val="single" w:sz="2" w:space="0" w:color="933634"/>
            </w:tcBorders>
          </w:tcPr>
          <w:p w:rsidR="007A6A94" w:rsidRPr="007A6A94" w:rsidRDefault="007A6A94" w:rsidP="007A6A94">
            <w:pPr>
              <w:suppressAutoHyphens w:val="0"/>
              <w:spacing w:before="97" w:line="223" w:lineRule="exact"/>
              <w:ind w:left="-14"/>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Amministrativi</w:t>
            </w:r>
          </w:p>
        </w:tc>
        <w:tc>
          <w:tcPr>
            <w:tcW w:w="1302" w:type="dxa"/>
            <w:tcBorders>
              <w:top w:val="single" w:sz="2" w:space="0" w:color="933634"/>
            </w:tcBorders>
          </w:tcPr>
          <w:p w:rsidR="007A6A94" w:rsidRPr="00D468D1" w:rsidRDefault="00576E05"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1" w:type="dxa"/>
            <w:tcBorders>
              <w:top w:val="single" w:sz="2" w:space="0" w:color="933634"/>
            </w:tcBorders>
          </w:tcPr>
          <w:p w:rsidR="007A6A94" w:rsidRPr="007A6A94" w:rsidRDefault="00576E05"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3</w:t>
            </w:r>
          </w:p>
        </w:tc>
        <w:tc>
          <w:tcPr>
            <w:tcW w:w="1392" w:type="dxa"/>
            <w:tcBorders>
              <w:top w:val="single" w:sz="2" w:space="0" w:color="933634"/>
            </w:tcBorders>
          </w:tcPr>
          <w:p w:rsidR="007A6A94" w:rsidRPr="007A6A94" w:rsidRDefault="00CD75F5" w:rsidP="007A6A94">
            <w:pPr>
              <w:suppressAutoHyphens w:val="0"/>
              <w:spacing w:before="97"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829" w:type="dxa"/>
            <w:tcBorders>
              <w:top w:val="single" w:sz="2" w:space="0" w:color="933634"/>
            </w:tcBorders>
          </w:tcPr>
          <w:p w:rsidR="007A6A94" w:rsidRPr="007A6A94" w:rsidRDefault="007A6A94" w:rsidP="00B834F7">
            <w:pPr>
              <w:suppressAutoHyphens w:val="0"/>
              <w:spacing w:before="97" w:line="223" w:lineRule="exact"/>
              <w:ind w:left="52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p>
        </w:tc>
      </w:tr>
      <w:tr w:rsidR="007A6A94" w:rsidRPr="007A6A94" w:rsidTr="007A6A94">
        <w:trPr>
          <w:trHeight w:val="313"/>
        </w:trPr>
        <w:tc>
          <w:tcPr>
            <w:tcW w:w="1576" w:type="dxa"/>
            <w:shd w:val="clear" w:color="auto" w:fill="DA9593"/>
          </w:tcPr>
          <w:p w:rsidR="007A6A94" w:rsidRPr="007A6A94" w:rsidRDefault="007A6A94" w:rsidP="007A6A94">
            <w:pPr>
              <w:suppressAutoHyphens w:val="0"/>
              <w:spacing w:before="97" w:line="223" w:lineRule="exact"/>
              <w:ind w:left="72"/>
              <w:rPr>
                <w:rFonts w:ascii="Calibri" w:eastAsia="Calibri" w:hAnsi="Calibri" w:cs="Calibri"/>
                <w:b/>
                <w:sz w:val="20"/>
                <w:szCs w:val="22"/>
                <w:lang w:eastAsia="it-IT" w:bidi="it-IT"/>
              </w:rPr>
            </w:pPr>
            <w:r w:rsidRPr="007A6A94">
              <w:rPr>
                <w:rFonts w:ascii="Calibri" w:eastAsia="Calibri" w:hAnsi="Calibri" w:cs="Calibri"/>
                <w:b/>
                <w:sz w:val="20"/>
                <w:szCs w:val="22"/>
                <w:lang w:eastAsia="it-IT" w:bidi="it-IT"/>
              </w:rPr>
              <w:t>Totale B</w:t>
            </w:r>
          </w:p>
        </w:tc>
        <w:tc>
          <w:tcPr>
            <w:tcW w:w="1748" w:type="dxa"/>
            <w:shd w:val="clear" w:color="auto" w:fill="DA9593"/>
          </w:tcPr>
          <w:p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DA9593"/>
          </w:tcPr>
          <w:p w:rsidR="007A6A94" w:rsidRPr="007A6A94" w:rsidRDefault="00D468D1"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sz w:val="20"/>
                <w:szCs w:val="22"/>
                <w:lang w:eastAsia="it-IT" w:bidi="it-IT"/>
              </w:rPr>
              <w:t>1</w:t>
            </w:r>
          </w:p>
        </w:tc>
        <w:tc>
          <w:tcPr>
            <w:tcW w:w="1391" w:type="dxa"/>
            <w:shd w:val="clear" w:color="auto" w:fill="DA9593"/>
          </w:tcPr>
          <w:p w:rsidR="007A6A94" w:rsidRPr="007A6A94" w:rsidRDefault="00576E05" w:rsidP="007A6A94">
            <w:pPr>
              <w:suppressAutoHyphens w:val="0"/>
              <w:spacing w:before="97" w:line="223" w:lineRule="exact"/>
              <w:ind w:left="524"/>
              <w:rPr>
                <w:rFonts w:ascii="Calibri" w:eastAsia="Calibri" w:hAnsi="Calibri" w:cs="Calibri"/>
                <w:b/>
                <w:sz w:val="20"/>
                <w:szCs w:val="22"/>
                <w:lang w:eastAsia="it-IT" w:bidi="it-IT"/>
              </w:rPr>
            </w:pPr>
            <w:r>
              <w:rPr>
                <w:rFonts w:ascii="Calibri" w:eastAsia="Calibri" w:hAnsi="Calibri" w:cs="Calibri"/>
                <w:b/>
                <w:sz w:val="20"/>
                <w:szCs w:val="22"/>
                <w:lang w:eastAsia="it-IT" w:bidi="it-IT"/>
              </w:rPr>
              <w:t>3</w:t>
            </w:r>
          </w:p>
        </w:tc>
        <w:tc>
          <w:tcPr>
            <w:tcW w:w="1392" w:type="dxa"/>
            <w:shd w:val="clear" w:color="auto" w:fill="DA9593"/>
          </w:tcPr>
          <w:p w:rsidR="007A6A94" w:rsidRPr="007A6A94" w:rsidRDefault="00CD75F5" w:rsidP="007A6A94">
            <w:pPr>
              <w:suppressAutoHyphens w:val="0"/>
              <w:spacing w:before="97" w:line="223" w:lineRule="exact"/>
              <w:ind w:left="525"/>
              <w:rPr>
                <w:rFonts w:ascii="Calibri" w:eastAsia="Calibri" w:hAnsi="Calibri" w:cs="Calibri"/>
                <w:b/>
                <w:sz w:val="20"/>
                <w:szCs w:val="22"/>
                <w:lang w:eastAsia="it-IT" w:bidi="it-IT"/>
              </w:rPr>
            </w:pPr>
            <w:r>
              <w:rPr>
                <w:rFonts w:ascii="Calibri" w:eastAsia="Calibri" w:hAnsi="Calibri" w:cs="Calibri"/>
                <w:b/>
                <w:sz w:val="20"/>
                <w:szCs w:val="22"/>
                <w:lang w:eastAsia="it-IT" w:bidi="it-IT"/>
              </w:rPr>
              <w:t>0</w:t>
            </w:r>
          </w:p>
        </w:tc>
        <w:tc>
          <w:tcPr>
            <w:tcW w:w="1829" w:type="dxa"/>
            <w:shd w:val="clear" w:color="auto" w:fill="DA9593"/>
          </w:tcPr>
          <w:p w:rsidR="007A6A94" w:rsidRPr="007A6A94" w:rsidRDefault="007A6A94" w:rsidP="00B834F7">
            <w:pPr>
              <w:suppressAutoHyphens w:val="0"/>
              <w:spacing w:before="97" w:line="223" w:lineRule="exact"/>
              <w:ind w:left="526"/>
              <w:rPr>
                <w:rFonts w:ascii="Calibri" w:eastAsia="Calibri" w:hAnsi="Calibri" w:cs="Calibri"/>
                <w:b/>
                <w:sz w:val="20"/>
                <w:szCs w:val="22"/>
                <w:lang w:eastAsia="it-IT" w:bidi="it-IT"/>
              </w:rPr>
            </w:pPr>
            <w:r w:rsidRPr="007A6A94">
              <w:rPr>
                <w:rFonts w:ascii="Calibri" w:eastAsia="Calibri" w:hAnsi="Calibri" w:cs="Calibri"/>
                <w:b/>
                <w:sz w:val="20"/>
                <w:szCs w:val="22"/>
                <w:lang w:eastAsia="it-IT" w:bidi="it-IT"/>
              </w:rPr>
              <w:t xml:space="preserve">  </w:t>
            </w:r>
            <w:r w:rsidR="00B834F7">
              <w:rPr>
                <w:rFonts w:ascii="Calibri" w:eastAsia="Calibri" w:hAnsi="Calibri" w:cs="Calibri"/>
                <w:b/>
                <w:sz w:val="20"/>
                <w:szCs w:val="22"/>
                <w:lang w:eastAsia="it-IT" w:bidi="it-IT"/>
              </w:rPr>
              <w:t>0</w:t>
            </w:r>
          </w:p>
        </w:tc>
      </w:tr>
      <w:tr w:rsidR="007A6A94" w:rsidRPr="007A6A94" w:rsidTr="007A6A94">
        <w:trPr>
          <w:trHeight w:val="313"/>
        </w:trPr>
        <w:tc>
          <w:tcPr>
            <w:tcW w:w="1576" w:type="dxa"/>
            <w:shd w:val="clear" w:color="auto" w:fill="953634"/>
          </w:tcPr>
          <w:p w:rsidR="007A6A94" w:rsidRPr="007A6A94" w:rsidRDefault="007A6A94" w:rsidP="007A6A94">
            <w:pPr>
              <w:suppressAutoHyphens w:val="0"/>
              <w:spacing w:before="97" w:line="223" w:lineRule="exact"/>
              <w:ind w:left="72" w:right="-15"/>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lastRenderedPageBreak/>
              <w:t>Totale</w:t>
            </w:r>
            <w:r w:rsidRPr="007A6A94">
              <w:rPr>
                <w:rFonts w:ascii="Calibri" w:eastAsia="Calibri" w:hAnsi="Calibri" w:cs="Calibri"/>
                <w:b/>
                <w:color w:val="FFFFFF"/>
                <w:spacing w:val="6"/>
                <w:sz w:val="20"/>
                <w:szCs w:val="22"/>
                <w:lang w:eastAsia="it-IT" w:bidi="it-IT"/>
              </w:rPr>
              <w:t xml:space="preserve"> </w:t>
            </w:r>
            <w:r w:rsidRPr="007A6A94">
              <w:rPr>
                <w:rFonts w:ascii="Calibri" w:eastAsia="Calibri" w:hAnsi="Calibri" w:cs="Calibri"/>
                <w:b/>
                <w:color w:val="FFFFFF"/>
                <w:spacing w:val="-3"/>
                <w:sz w:val="20"/>
                <w:szCs w:val="22"/>
                <w:lang w:eastAsia="it-IT" w:bidi="it-IT"/>
              </w:rPr>
              <w:t>complessivo</w:t>
            </w:r>
          </w:p>
        </w:tc>
        <w:tc>
          <w:tcPr>
            <w:tcW w:w="1748" w:type="dxa"/>
            <w:shd w:val="clear" w:color="auto" w:fill="953634"/>
          </w:tcPr>
          <w:p w:rsidR="007A6A94" w:rsidRPr="007A6A94" w:rsidRDefault="007A6A94" w:rsidP="007A6A94">
            <w:pPr>
              <w:suppressAutoHyphens w:val="0"/>
              <w:rPr>
                <w:rFonts w:eastAsia="Calibri" w:hAnsi="Calibri" w:cs="Calibri"/>
                <w:sz w:val="18"/>
                <w:szCs w:val="22"/>
                <w:lang w:eastAsia="it-IT" w:bidi="it-IT"/>
              </w:rPr>
            </w:pPr>
          </w:p>
        </w:tc>
        <w:tc>
          <w:tcPr>
            <w:tcW w:w="1302" w:type="dxa"/>
            <w:shd w:val="clear" w:color="auto" w:fill="953634"/>
          </w:tcPr>
          <w:p w:rsidR="007A6A94" w:rsidRPr="007A6A94" w:rsidRDefault="00576E05" w:rsidP="007A6A94">
            <w:pPr>
              <w:suppressAutoHyphens w:val="0"/>
              <w:spacing w:before="97" w:line="223" w:lineRule="exact"/>
              <w:ind w:left="431"/>
              <w:rPr>
                <w:rFonts w:ascii="Calibri" w:eastAsia="Calibri" w:hAnsi="Calibri" w:cs="Calibri"/>
                <w:b/>
                <w:sz w:val="20"/>
                <w:szCs w:val="22"/>
                <w:lang w:eastAsia="it-IT" w:bidi="it-IT"/>
              </w:rPr>
            </w:pPr>
            <w:r>
              <w:rPr>
                <w:rFonts w:ascii="Calibri" w:eastAsia="Calibri" w:hAnsi="Calibri" w:cs="Calibri"/>
                <w:b/>
                <w:color w:val="FFFFFF"/>
                <w:sz w:val="20"/>
                <w:szCs w:val="22"/>
                <w:lang w:eastAsia="it-IT" w:bidi="it-IT"/>
              </w:rPr>
              <w:t>13</w:t>
            </w:r>
          </w:p>
        </w:tc>
        <w:tc>
          <w:tcPr>
            <w:tcW w:w="1391" w:type="dxa"/>
            <w:shd w:val="clear" w:color="auto" w:fill="953634"/>
          </w:tcPr>
          <w:p w:rsidR="007A6A94" w:rsidRPr="007A6A94" w:rsidRDefault="007A6A94" w:rsidP="00B834F7">
            <w:pPr>
              <w:suppressAutoHyphens w:val="0"/>
              <w:spacing w:before="97" w:line="223" w:lineRule="exact"/>
              <w:ind w:left="431"/>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w:t>
            </w:r>
            <w:r w:rsidR="00576E05">
              <w:rPr>
                <w:rFonts w:ascii="Calibri" w:eastAsia="Calibri" w:hAnsi="Calibri" w:cs="Calibri"/>
                <w:b/>
                <w:color w:val="FFFFFF"/>
                <w:sz w:val="20"/>
                <w:szCs w:val="22"/>
                <w:lang w:eastAsia="it-IT" w:bidi="it-IT"/>
              </w:rPr>
              <w:t>7</w:t>
            </w:r>
          </w:p>
        </w:tc>
        <w:tc>
          <w:tcPr>
            <w:tcW w:w="1392" w:type="dxa"/>
            <w:shd w:val="clear" w:color="auto" w:fill="953634"/>
          </w:tcPr>
          <w:p w:rsidR="007A6A94" w:rsidRPr="007A6A94" w:rsidRDefault="007A6A94" w:rsidP="00B834F7">
            <w:pPr>
              <w:suppressAutoHyphens w:val="0"/>
              <w:spacing w:before="97" w:line="223" w:lineRule="exact"/>
              <w:ind w:left="431"/>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w:t>
            </w:r>
            <w:r w:rsidR="00CE31C2">
              <w:rPr>
                <w:rFonts w:ascii="Calibri" w:eastAsia="Calibri" w:hAnsi="Calibri" w:cs="Calibri"/>
                <w:b/>
                <w:color w:val="FFFFFF"/>
                <w:sz w:val="20"/>
                <w:szCs w:val="22"/>
                <w:lang w:eastAsia="it-IT" w:bidi="it-IT"/>
              </w:rPr>
              <w:t xml:space="preserve"> </w:t>
            </w:r>
            <w:r w:rsidR="00CD75F5">
              <w:rPr>
                <w:rFonts w:ascii="Calibri" w:eastAsia="Calibri" w:hAnsi="Calibri" w:cs="Calibri"/>
                <w:b/>
                <w:color w:val="FFFFFF"/>
                <w:sz w:val="20"/>
                <w:szCs w:val="22"/>
                <w:lang w:eastAsia="it-IT" w:bidi="it-IT"/>
              </w:rPr>
              <w:t>0</w:t>
            </w:r>
          </w:p>
        </w:tc>
        <w:tc>
          <w:tcPr>
            <w:tcW w:w="1829" w:type="dxa"/>
            <w:shd w:val="clear" w:color="auto" w:fill="953634"/>
          </w:tcPr>
          <w:p w:rsidR="007A6A94" w:rsidRPr="007A6A94" w:rsidRDefault="007A6A94" w:rsidP="00B834F7">
            <w:pPr>
              <w:suppressAutoHyphens w:val="0"/>
              <w:spacing w:before="97" w:line="223" w:lineRule="exact"/>
              <w:ind w:left="431"/>
              <w:rPr>
                <w:rFonts w:ascii="Calibri" w:eastAsia="Calibri" w:hAnsi="Calibri" w:cs="Calibri"/>
                <w:b/>
                <w:sz w:val="20"/>
                <w:szCs w:val="22"/>
                <w:lang w:eastAsia="it-IT" w:bidi="it-IT"/>
              </w:rPr>
            </w:pPr>
            <w:r w:rsidRPr="007A6A94">
              <w:rPr>
                <w:rFonts w:ascii="Calibri" w:eastAsia="Calibri" w:hAnsi="Calibri" w:cs="Calibri"/>
                <w:b/>
                <w:color w:val="FFFFFF"/>
                <w:sz w:val="20"/>
                <w:szCs w:val="22"/>
                <w:lang w:eastAsia="it-IT" w:bidi="it-IT"/>
              </w:rPr>
              <w:t xml:space="preserve">    </w:t>
            </w:r>
            <w:r w:rsidR="00B834F7">
              <w:rPr>
                <w:rFonts w:ascii="Calibri" w:eastAsia="Calibri" w:hAnsi="Calibri" w:cs="Calibri"/>
                <w:b/>
                <w:color w:val="FFFFFF"/>
                <w:sz w:val="20"/>
                <w:szCs w:val="22"/>
                <w:lang w:eastAsia="it-IT" w:bidi="it-IT"/>
              </w:rPr>
              <w:t>0</w:t>
            </w:r>
          </w:p>
        </w:tc>
      </w:tr>
      <w:tr w:rsidR="007A6A94" w:rsidRPr="007A6A94" w:rsidTr="007A6A94">
        <w:trPr>
          <w:trHeight w:val="313"/>
        </w:trPr>
        <w:tc>
          <w:tcPr>
            <w:tcW w:w="3324" w:type="dxa"/>
            <w:gridSpan w:val="2"/>
            <w:tcBorders>
              <w:bottom w:val="single" w:sz="2" w:space="0" w:color="933634"/>
            </w:tcBorders>
          </w:tcPr>
          <w:p w:rsidR="007A6A94" w:rsidRPr="007A6A94" w:rsidRDefault="007A6A94" w:rsidP="007A6A94">
            <w:pPr>
              <w:suppressAutoHyphens w:val="0"/>
              <w:spacing w:before="97" w:line="223" w:lineRule="exact"/>
              <w:ind w:left="72"/>
              <w:rPr>
                <w:rFonts w:ascii="Calibri" w:eastAsia="Calibri" w:hAnsi="Calibri" w:cs="Calibri"/>
                <w:sz w:val="20"/>
                <w:szCs w:val="22"/>
                <w:lang w:val="it-IT" w:eastAsia="it-IT" w:bidi="it-IT"/>
              </w:rPr>
            </w:pPr>
            <w:r w:rsidRPr="007A6A94">
              <w:rPr>
                <w:rFonts w:ascii="Calibri" w:eastAsia="Calibri" w:hAnsi="Calibri" w:cs="Calibri"/>
                <w:sz w:val="20"/>
                <w:szCs w:val="22"/>
                <w:lang w:val="it-IT" w:eastAsia="it-IT" w:bidi="it-IT"/>
              </w:rPr>
              <w:t>di cui totale Dirigenti Tecnici</w:t>
            </w:r>
          </w:p>
        </w:tc>
        <w:tc>
          <w:tcPr>
            <w:tcW w:w="1302" w:type="dxa"/>
            <w:tcBorders>
              <w:bottom w:val="single" w:sz="2" w:space="0" w:color="933634"/>
            </w:tcBorders>
          </w:tcPr>
          <w:p w:rsidR="007A6A94" w:rsidRPr="007A6A94" w:rsidRDefault="00D468D1"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1" w:type="dxa"/>
            <w:tcBorders>
              <w:bottom w:val="single" w:sz="2" w:space="0" w:color="933634"/>
            </w:tcBorders>
          </w:tcPr>
          <w:p w:rsidR="007A6A94" w:rsidRPr="007A6A94" w:rsidRDefault="00677B92"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392" w:type="dxa"/>
            <w:tcBorders>
              <w:bottom w:val="single" w:sz="2" w:space="0" w:color="933634"/>
            </w:tcBorders>
          </w:tcPr>
          <w:p w:rsidR="007A6A94" w:rsidRPr="007A6A94" w:rsidRDefault="00B834F7" w:rsidP="007A6A94">
            <w:pPr>
              <w:suppressAutoHyphens w:val="0"/>
              <w:spacing w:before="97"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829" w:type="dxa"/>
            <w:tcBorders>
              <w:bottom w:val="single" w:sz="2" w:space="0" w:color="933634"/>
            </w:tcBorders>
          </w:tcPr>
          <w:p w:rsidR="007A6A94" w:rsidRPr="007A6A94" w:rsidRDefault="007A6A94" w:rsidP="00025282">
            <w:pPr>
              <w:suppressAutoHyphens w:val="0"/>
              <w:spacing w:before="97" w:line="223" w:lineRule="exact"/>
              <w:ind w:left="526"/>
              <w:rPr>
                <w:rFonts w:ascii="Calibri" w:eastAsia="Calibri" w:hAnsi="Calibri" w:cs="Calibri"/>
                <w:sz w:val="20"/>
                <w:szCs w:val="22"/>
                <w:lang w:eastAsia="it-IT" w:bidi="it-IT"/>
              </w:rPr>
            </w:pPr>
            <w:r w:rsidRPr="007A6A94">
              <w:rPr>
                <w:rFonts w:ascii="Calibri" w:eastAsia="Calibri" w:hAnsi="Calibri" w:cs="Calibri"/>
                <w:sz w:val="20"/>
                <w:szCs w:val="22"/>
                <w:lang w:eastAsia="it-IT" w:bidi="it-IT"/>
              </w:rPr>
              <w:t xml:space="preserve">  </w:t>
            </w:r>
            <w:r w:rsidR="00B834F7">
              <w:rPr>
                <w:rFonts w:ascii="Calibri" w:eastAsia="Calibri" w:hAnsi="Calibri" w:cs="Calibri"/>
                <w:sz w:val="20"/>
                <w:szCs w:val="22"/>
                <w:lang w:eastAsia="it-IT" w:bidi="it-IT"/>
              </w:rPr>
              <w:t>0</w:t>
            </w:r>
          </w:p>
        </w:tc>
      </w:tr>
      <w:tr w:rsidR="007A6A94" w:rsidRPr="007A6A94" w:rsidTr="007A6A94">
        <w:trPr>
          <w:trHeight w:val="309"/>
        </w:trPr>
        <w:tc>
          <w:tcPr>
            <w:tcW w:w="3324" w:type="dxa"/>
            <w:gridSpan w:val="2"/>
            <w:tcBorders>
              <w:top w:val="single" w:sz="2" w:space="0" w:color="933634"/>
            </w:tcBorders>
          </w:tcPr>
          <w:p w:rsidR="007A6A94" w:rsidRPr="007A6A94" w:rsidRDefault="007A6A94" w:rsidP="007A6A94">
            <w:pPr>
              <w:suppressAutoHyphens w:val="0"/>
              <w:spacing w:before="95" w:line="220" w:lineRule="exact"/>
              <w:ind w:left="72"/>
              <w:rPr>
                <w:rFonts w:ascii="Calibri" w:eastAsia="Calibri" w:hAnsi="Calibri" w:cs="Calibri"/>
                <w:sz w:val="20"/>
                <w:szCs w:val="22"/>
                <w:lang w:val="it-IT" w:eastAsia="it-IT" w:bidi="it-IT"/>
              </w:rPr>
            </w:pPr>
            <w:r w:rsidRPr="007A6A94">
              <w:rPr>
                <w:rFonts w:ascii="Calibri" w:eastAsia="Calibri" w:hAnsi="Calibri" w:cs="Calibri"/>
                <w:sz w:val="20"/>
                <w:szCs w:val="22"/>
                <w:lang w:val="it-IT" w:eastAsia="it-IT" w:bidi="it-IT"/>
              </w:rPr>
              <w:t>di cui totale Dirigenti Amministrativi</w:t>
            </w:r>
          </w:p>
        </w:tc>
        <w:tc>
          <w:tcPr>
            <w:tcW w:w="1302" w:type="dxa"/>
            <w:tcBorders>
              <w:top w:val="single" w:sz="2" w:space="0" w:color="933634"/>
            </w:tcBorders>
          </w:tcPr>
          <w:p w:rsidR="007A6A94" w:rsidRPr="007A6A94" w:rsidRDefault="00D468D1" w:rsidP="007A6A94">
            <w:pPr>
              <w:suppressAutoHyphens w:val="0"/>
              <w:spacing w:before="95" w:line="220"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1" w:type="dxa"/>
            <w:tcBorders>
              <w:top w:val="single" w:sz="2" w:space="0" w:color="933634"/>
            </w:tcBorders>
          </w:tcPr>
          <w:p w:rsidR="007A6A94" w:rsidRPr="007A6A94" w:rsidRDefault="00D468D1" w:rsidP="007A6A94">
            <w:pPr>
              <w:suppressAutoHyphens w:val="0"/>
              <w:spacing w:before="95" w:line="220"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2" w:type="dxa"/>
            <w:tcBorders>
              <w:top w:val="single" w:sz="2" w:space="0" w:color="933634"/>
            </w:tcBorders>
          </w:tcPr>
          <w:p w:rsidR="007A6A94" w:rsidRPr="007A6A94" w:rsidRDefault="00B834F7" w:rsidP="007A6A94">
            <w:pPr>
              <w:suppressAutoHyphens w:val="0"/>
              <w:spacing w:before="95" w:line="220"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829" w:type="dxa"/>
            <w:tcBorders>
              <w:top w:val="single" w:sz="2" w:space="0" w:color="933634"/>
            </w:tcBorders>
          </w:tcPr>
          <w:p w:rsidR="007A6A94" w:rsidRPr="007A6A94" w:rsidRDefault="00B834F7" w:rsidP="007A6A94">
            <w:pPr>
              <w:suppressAutoHyphens w:val="0"/>
              <w:spacing w:before="95" w:line="220" w:lineRule="exact"/>
              <w:ind w:left="526"/>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0</w:t>
            </w:r>
          </w:p>
        </w:tc>
      </w:tr>
    </w:tbl>
    <w:p w:rsidR="007A6A94" w:rsidRPr="007A6A94" w:rsidRDefault="007A6A94" w:rsidP="007A6A94">
      <w:pPr>
        <w:widowControl w:val="0"/>
        <w:suppressAutoHyphens w:val="0"/>
        <w:autoSpaceDE w:val="0"/>
        <w:autoSpaceDN w:val="0"/>
        <w:rPr>
          <w:rFonts w:ascii="Calibri" w:eastAsia="Calibri" w:hAnsi="Calibri" w:cs="Calibri"/>
          <w:b/>
          <w:i/>
          <w:sz w:val="21"/>
          <w:szCs w:val="22"/>
          <w:lang w:eastAsia="it-IT" w:bidi="it-IT"/>
        </w:rPr>
      </w:pPr>
    </w:p>
    <w:tbl>
      <w:tblPr>
        <w:tblStyle w:val="TableNormal"/>
        <w:tblW w:w="0" w:type="auto"/>
        <w:tblInd w:w="140" w:type="dxa"/>
        <w:tblLayout w:type="fixed"/>
        <w:tblLook w:val="01E0" w:firstRow="1" w:lastRow="1" w:firstColumn="1" w:lastColumn="1" w:noHBand="0" w:noVBand="0"/>
      </w:tblPr>
      <w:tblGrid>
        <w:gridCol w:w="3341"/>
        <w:gridCol w:w="1309"/>
        <w:gridCol w:w="1398"/>
        <w:gridCol w:w="1399"/>
        <w:gridCol w:w="1838"/>
      </w:tblGrid>
      <w:tr w:rsidR="007A6A94" w:rsidRPr="007A6A94" w:rsidTr="007A6A94">
        <w:trPr>
          <w:trHeight w:val="201"/>
        </w:trPr>
        <w:tc>
          <w:tcPr>
            <w:tcW w:w="3341" w:type="dxa"/>
            <w:tcBorders>
              <w:bottom w:val="single" w:sz="2" w:space="0" w:color="933634"/>
            </w:tcBorders>
          </w:tcPr>
          <w:p w:rsidR="007A6A94" w:rsidRPr="007A6A94" w:rsidRDefault="007A6A94" w:rsidP="007A6A94">
            <w:pPr>
              <w:suppressAutoHyphens w:val="0"/>
              <w:spacing w:before="97" w:line="223" w:lineRule="exact"/>
              <w:ind w:left="72"/>
              <w:rPr>
                <w:rFonts w:ascii="Calibri" w:eastAsia="Calibri" w:hAnsi="Calibri" w:cs="Calibri"/>
                <w:sz w:val="20"/>
                <w:szCs w:val="22"/>
                <w:lang w:val="it-IT" w:eastAsia="it-IT" w:bidi="it-IT"/>
              </w:rPr>
            </w:pPr>
            <w:r w:rsidRPr="007A6A94">
              <w:rPr>
                <w:rFonts w:ascii="Calibri" w:eastAsia="Calibri" w:hAnsi="Calibri" w:cs="Calibri"/>
                <w:sz w:val="20"/>
                <w:szCs w:val="22"/>
                <w:lang w:val="it-IT" w:eastAsia="it-IT" w:bidi="it-IT"/>
              </w:rPr>
              <w:t>di cui totale Dipendenti Tecnici</w:t>
            </w:r>
          </w:p>
        </w:tc>
        <w:tc>
          <w:tcPr>
            <w:tcW w:w="1309" w:type="dxa"/>
            <w:tcBorders>
              <w:bottom w:val="single" w:sz="2" w:space="0" w:color="933634"/>
            </w:tcBorders>
          </w:tcPr>
          <w:p w:rsidR="007A6A94" w:rsidRPr="007A6A94" w:rsidRDefault="00D468D1" w:rsidP="007A6A94">
            <w:pPr>
              <w:suppressAutoHyphens w:val="0"/>
              <w:spacing w:before="97" w:line="223"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7</w:t>
            </w:r>
          </w:p>
        </w:tc>
        <w:tc>
          <w:tcPr>
            <w:tcW w:w="1398" w:type="dxa"/>
            <w:tcBorders>
              <w:bottom w:val="single" w:sz="2" w:space="0" w:color="933634"/>
            </w:tcBorders>
          </w:tcPr>
          <w:p w:rsidR="007A6A94" w:rsidRPr="007A6A94" w:rsidRDefault="00D468D1" w:rsidP="007A6A94">
            <w:pPr>
              <w:suppressAutoHyphens w:val="0"/>
              <w:spacing w:before="97" w:line="223"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1</w:t>
            </w:r>
          </w:p>
        </w:tc>
        <w:tc>
          <w:tcPr>
            <w:tcW w:w="1399" w:type="dxa"/>
            <w:tcBorders>
              <w:bottom w:val="single" w:sz="2" w:space="0" w:color="933634"/>
            </w:tcBorders>
          </w:tcPr>
          <w:p w:rsidR="007A6A94" w:rsidRPr="007A6A94" w:rsidRDefault="00CD75F5" w:rsidP="007A6A94">
            <w:pPr>
              <w:suppressAutoHyphens w:val="0"/>
              <w:spacing w:before="97" w:line="223"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838" w:type="dxa"/>
            <w:tcBorders>
              <w:bottom w:val="single" w:sz="2" w:space="0" w:color="933634"/>
            </w:tcBorders>
          </w:tcPr>
          <w:p w:rsidR="007A6A94" w:rsidRPr="007A6A94" w:rsidRDefault="00B8753E" w:rsidP="00B834F7">
            <w:pPr>
              <w:suppressAutoHyphens w:val="0"/>
              <w:spacing w:before="97" w:line="223" w:lineRule="exact"/>
              <w:ind w:left="526"/>
              <w:rPr>
                <w:rFonts w:ascii="Calibri" w:eastAsia="Calibri" w:hAnsi="Calibri" w:cs="Calibri"/>
                <w:sz w:val="20"/>
                <w:szCs w:val="22"/>
                <w:lang w:eastAsia="it-IT" w:bidi="it-IT"/>
              </w:rPr>
            </w:pPr>
            <w:r>
              <w:rPr>
                <w:rFonts w:ascii="Calibri" w:eastAsia="Calibri" w:hAnsi="Calibri" w:cs="Calibri"/>
                <w:sz w:val="20"/>
                <w:szCs w:val="22"/>
                <w:lang w:eastAsia="it-IT" w:bidi="it-IT"/>
              </w:rPr>
              <w:t xml:space="preserve"> </w:t>
            </w:r>
            <w:r w:rsidR="00B834F7">
              <w:rPr>
                <w:rFonts w:ascii="Calibri" w:eastAsia="Calibri" w:hAnsi="Calibri" w:cs="Calibri"/>
                <w:sz w:val="20"/>
                <w:szCs w:val="22"/>
                <w:lang w:eastAsia="it-IT" w:bidi="it-IT"/>
              </w:rPr>
              <w:t>0</w:t>
            </w:r>
          </w:p>
        </w:tc>
      </w:tr>
      <w:tr w:rsidR="007A6A94" w:rsidRPr="000458FB" w:rsidTr="007A6A94">
        <w:trPr>
          <w:trHeight w:val="198"/>
        </w:trPr>
        <w:tc>
          <w:tcPr>
            <w:tcW w:w="3341" w:type="dxa"/>
            <w:tcBorders>
              <w:top w:val="single" w:sz="2" w:space="0" w:color="933634"/>
            </w:tcBorders>
          </w:tcPr>
          <w:p w:rsidR="007A6A94" w:rsidRPr="00442285" w:rsidRDefault="007A6A94" w:rsidP="007A6A94">
            <w:pPr>
              <w:suppressAutoHyphens w:val="0"/>
              <w:spacing w:before="95" w:line="220" w:lineRule="exact"/>
              <w:ind w:left="72"/>
              <w:rPr>
                <w:rFonts w:ascii="Calibri" w:eastAsia="Calibri" w:hAnsi="Calibri" w:cs="Calibri"/>
                <w:sz w:val="20"/>
                <w:szCs w:val="22"/>
                <w:lang w:val="it-IT" w:eastAsia="it-IT" w:bidi="it-IT"/>
              </w:rPr>
            </w:pPr>
            <w:r w:rsidRPr="00442285">
              <w:rPr>
                <w:rFonts w:ascii="Calibri" w:eastAsia="Calibri" w:hAnsi="Calibri" w:cs="Calibri"/>
                <w:sz w:val="20"/>
                <w:szCs w:val="22"/>
                <w:lang w:val="it-IT" w:eastAsia="it-IT" w:bidi="it-IT"/>
              </w:rPr>
              <w:t>di cui totale Dipendenti Amministrativi</w:t>
            </w:r>
          </w:p>
        </w:tc>
        <w:tc>
          <w:tcPr>
            <w:tcW w:w="1309" w:type="dxa"/>
            <w:tcBorders>
              <w:top w:val="single" w:sz="2" w:space="0" w:color="933634"/>
            </w:tcBorders>
          </w:tcPr>
          <w:p w:rsidR="007A6A94" w:rsidRPr="00442285" w:rsidRDefault="00576E05" w:rsidP="007A6A94">
            <w:pPr>
              <w:suppressAutoHyphens w:val="0"/>
              <w:spacing w:before="95" w:line="220" w:lineRule="exact"/>
              <w:ind w:left="431"/>
              <w:rPr>
                <w:rFonts w:ascii="Calibri" w:eastAsia="Calibri" w:hAnsi="Calibri" w:cs="Calibri"/>
                <w:sz w:val="20"/>
                <w:szCs w:val="22"/>
                <w:lang w:eastAsia="it-IT" w:bidi="it-IT"/>
              </w:rPr>
            </w:pPr>
            <w:r>
              <w:rPr>
                <w:rFonts w:ascii="Calibri" w:eastAsia="Calibri" w:hAnsi="Calibri" w:cs="Calibri"/>
                <w:sz w:val="20"/>
                <w:szCs w:val="22"/>
                <w:lang w:eastAsia="it-IT" w:bidi="it-IT"/>
              </w:rPr>
              <w:t>5</w:t>
            </w:r>
          </w:p>
        </w:tc>
        <w:tc>
          <w:tcPr>
            <w:tcW w:w="1398" w:type="dxa"/>
            <w:tcBorders>
              <w:top w:val="single" w:sz="2" w:space="0" w:color="933634"/>
            </w:tcBorders>
          </w:tcPr>
          <w:p w:rsidR="007A6A94" w:rsidRPr="00442285" w:rsidRDefault="00576E05" w:rsidP="007A6A94">
            <w:pPr>
              <w:suppressAutoHyphens w:val="0"/>
              <w:spacing w:before="95" w:line="220" w:lineRule="exact"/>
              <w:ind w:left="524"/>
              <w:rPr>
                <w:rFonts w:ascii="Calibri" w:eastAsia="Calibri" w:hAnsi="Calibri" w:cs="Calibri"/>
                <w:sz w:val="20"/>
                <w:szCs w:val="22"/>
                <w:lang w:eastAsia="it-IT" w:bidi="it-IT"/>
              </w:rPr>
            </w:pPr>
            <w:r>
              <w:rPr>
                <w:rFonts w:ascii="Calibri" w:eastAsia="Calibri" w:hAnsi="Calibri" w:cs="Calibri"/>
                <w:sz w:val="20"/>
                <w:szCs w:val="22"/>
                <w:lang w:eastAsia="it-IT" w:bidi="it-IT"/>
              </w:rPr>
              <w:t>5</w:t>
            </w:r>
          </w:p>
        </w:tc>
        <w:tc>
          <w:tcPr>
            <w:tcW w:w="1399" w:type="dxa"/>
            <w:tcBorders>
              <w:top w:val="single" w:sz="2" w:space="0" w:color="933634"/>
            </w:tcBorders>
          </w:tcPr>
          <w:p w:rsidR="007A6A94" w:rsidRPr="00442285" w:rsidRDefault="00CD75F5" w:rsidP="007A6A94">
            <w:pPr>
              <w:suppressAutoHyphens w:val="0"/>
              <w:spacing w:before="95" w:line="220" w:lineRule="exact"/>
              <w:ind w:left="525"/>
              <w:rPr>
                <w:rFonts w:ascii="Calibri" w:eastAsia="Calibri" w:hAnsi="Calibri" w:cs="Calibri"/>
                <w:sz w:val="20"/>
                <w:szCs w:val="22"/>
                <w:lang w:eastAsia="it-IT" w:bidi="it-IT"/>
              </w:rPr>
            </w:pPr>
            <w:r>
              <w:rPr>
                <w:rFonts w:ascii="Calibri" w:eastAsia="Calibri" w:hAnsi="Calibri" w:cs="Calibri"/>
                <w:sz w:val="20"/>
                <w:szCs w:val="22"/>
                <w:lang w:eastAsia="it-IT" w:bidi="it-IT"/>
              </w:rPr>
              <w:t>0</w:t>
            </w:r>
          </w:p>
        </w:tc>
        <w:tc>
          <w:tcPr>
            <w:tcW w:w="1838" w:type="dxa"/>
            <w:tcBorders>
              <w:top w:val="single" w:sz="2" w:space="0" w:color="933634"/>
            </w:tcBorders>
          </w:tcPr>
          <w:p w:rsidR="007A6A94" w:rsidRPr="00442285" w:rsidRDefault="007A6A94" w:rsidP="00B8753E">
            <w:pPr>
              <w:suppressAutoHyphens w:val="0"/>
              <w:spacing w:before="95" w:line="220" w:lineRule="exact"/>
              <w:ind w:left="526"/>
              <w:rPr>
                <w:rFonts w:ascii="Calibri" w:eastAsia="Calibri" w:hAnsi="Calibri" w:cs="Calibri"/>
                <w:sz w:val="20"/>
                <w:szCs w:val="22"/>
                <w:lang w:eastAsia="it-IT" w:bidi="it-IT"/>
              </w:rPr>
            </w:pPr>
            <w:r w:rsidRPr="00442285">
              <w:rPr>
                <w:rFonts w:ascii="Calibri" w:eastAsia="Calibri" w:hAnsi="Calibri" w:cs="Calibri"/>
                <w:sz w:val="20"/>
                <w:szCs w:val="22"/>
                <w:lang w:eastAsia="it-IT" w:bidi="it-IT"/>
              </w:rPr>
              <w:t xml:space="preserve"> </w:t>
            </w:r>
            <w:r w:rsidR="00B834F7" w:rsidRPr="00442285">
              <w:rPr>
                <w:rFonts w:ascii="Calibri" w:eastAsia="Calibri" w:hAnsi="Calibri" w:cs="Calibri"/>
                <w:sz w:val="20"/>
                <w:szCs w:val="22"/>
                <w:lang w:eastAsia="it-IT" w:bidi="it-IT"/>
              </w:rPr>
              <w:t>0</w:t>
            </w:r>
          </w:p>
        </w:tc>
      </w:tr>
    </w:tbl>
    <w:p w:rsidR="00770C41" w:rsidRDefault="00770C41" w:rsidP="007A6A94">
      <w:pPr>
        <w:suppressAutoHyphens w:val="0"/>
        <w:spacing w:after="200" w:line="276" w:lineRule="auto"/>
        <w:jc w:val="both"/>
        <w:rPr>
          <w:rFonts w:asciiTheme="minorHAnsi" w:hAnsiTheme="minorHAnsi" w:cstheme="minorBidi"/>
          <w:b/>
          <w:sz w:val="22"/>
          <w:szCs w:val="22"/>
        </w:rPr>
      </w:pPr>
    </w:p>
    <w:p w:rsidR="00B55631" w:rsidRDefault="00B55631" w:rsidP="003109DC">
      <w:pPr>
        <w:suppressAutoHyphens w:val="0"/>
        <w:spacing w:after="200" w:line="276" w:lineRule="auto"/>
        <w:jc w:val="both"/>
        <w:rPr>
          <w:rFonts w:asciiTheme="minorHAnsi" w:hAnsiTheme="minorHAnsi" w:cstheme="minorBidi"/>
          <w:b/>
          <w:sz w:val="22"/>
          <w:szCs w:val="22"/>
        </w:rPr>
      </w:pPr>
    </w:p>
    <w:p w:rsidR="004E31AC" w:rsidRDefault="004E31AC" w:rsidP="003109DC">
      <w:pPr>
        <w:suppressAutoHyphens w:val="0"/>
        <w:spacing w:after="200" w:line="276" w:lineRule="auto"/>
        <w:jc w:val="both"/>
        <w:rPr>
          <w:rFonts w:asciiTheme="minorHAnsi" w:hAnsiTheme="minorHAnsi" w:cstheme="minorBidi"/>
          <w:b/>
          <w:sz w:val="22"/>
          <w:szCs w:val="22"/>
        </w:rPr>
      </w:pPr>
    </w:p>
    <w:p w:rsidR="004E31AC" w:rsidRDefault="004E31AC" w:rsidP="003109DC">
      <w:pPr>
        <w:suppressAutoHyphens w:val="0"/>
        <w:spacing w:after="200" w:line="276" w:lineRule="auto"/>
        <w:jc w:val="both"/>
        <w:rPr>
          <w:rFonts w:asciiTheme="minorHAnsi" w:hAnsiTheme="minorHAnsi" w:cstheme="minorBidi"/>
          <w:b/>
          <w:sz w:val="22"/>
          <w:szCs w:val="22"/>
        </w:rPr>
      </w:pPr>
    </w:p>
    <w:p w:rsidR="004E31AC" w:rsidRDefault="004E31AC" w:rsidP="003109DC">
      <w:pPr>
        <w:suppressAutoHyphens w:val="0"/>
        <w:spacing w:after="200" w:line="276" w:lineRule="auto"/>
        <w:jc w:val="both"/>
        <w:rPr>
          <w:rFonts w:asciiTheme="minorHAnsi" w:hAnsiTheme="minorHAnsi" w:cstheme="minorBidi"/>
          <w:b/>
          <w:sz w:val="22"/>
          <w:szCs w:val="22"/>
        </w:rPr>
      </w:pPr>
    </w:p>
    <w:p w:rsidR="00CD75F5" w:rsidRDefault="00CD75F5" w:rsidP="003109DC">
      <w:pPr>
        <w:suppressAutoHyphens w:val="0"/>
        <w:spacing w:after="200" w:line="276" w:lineRule="auto"/>
        <w:jc w:val="both"/>
        <w:rPr>
          <w:rFonts w:asciiTheme="minorHAnsi" w:hAnsiTheme="minorHAnsi" w:cstheme="minorBidi"/>
          <w:b/>
          <w:sz w:val="22"/>
          <w:szCs w:val="22"/>
        </w:rPr>
      </w:pPr>
    </w:p>
    <w:p w:rsidR="00CD75F5" w:rsidRDefault="00CD75F5" w:rsidP="003109DC">
      <w:pPr>
        <w:suppressAutoHyphens w:val="0"/>
        <w:spacing w:after="200" w:line="276" w:lineRule="auto"/>
        <w:jc w:val="both"/>
        <w:rPr>
          <w:rFonts w:asciiTheme="minorHAnsi" w:hAnsiTheme="minorHAnsi" w:cstheme="minorBidi"/>
          <w:b/>
          <w:sz w:val="22"/>
          <w:szCs w:val="22"/>
        </w:rPr>
      </w:pPr>
    </w:p>
    <w:p w:rsidR="00CD75F5" w:rsidRDefault="00CD75F5"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2A3B94" w:rsidRDefault="002A3B94" w:rsidP="003109DC">
      <w:pPr>
        <w:suppressAutoHyphens w:val="0"/>
        <w:spacing w:after="200" w:line="276" w:lineRule="auto"/>
        <w:jc w:val="both"/>
        <w:rPr>
          <w:rFonts w:asciiTheme="minorHAnsi" w:hAnsiTheme="minorHAnsi" w:cstheme="minorBidi"/>
          <w:b/>
          <w:sz w:val="22"/>
          <w:szCs w:val="22"/>
        </w:rPr>
      </w:pPr>
    </w:p>
    <w:p w:rsidR="005450FB" w:rsidRDefault="005450FB" w:rsidP="003109DC">
      <w:pPr>
        <w:suppressAutoHyphens w:val="0"/>
        <w:spacing w:after="200" w:line="276" w:lineRule="auto"/>
        <w:jc w:val="both"/>
        <w:rPr>
          <w:rFonts w:asciiTheme="minorHAnsi" w:hAnsiTheme="minorHAnsi" w:cstheme="minorBidi"/>
          <w:b/>
          <w:sz w:val="22"/>
          <w:szCs w:val="22"/>
        </w:rPr>
      </w:pPr>
    </w:p>
    <w:p w:rsidR="00155990" w:rsidRDefault="00155990" w:rsidP="003109DC">
      <w:pPr>
        <w:suppressAutoHyphens w:val="0"/>
        <w:spacing w:after="200" w:line="276" w:lineRule="auto"/>
        <w:jc w:val="both"/>
        <w:rPr>
          <w:rFonts w:asciiTheme="minorHAnsi" w:hAnsiTheme="minorHAnsi" w:cstheme="minorBidi"/>
          <w:b/>
          <w:sz w:val="22"/>
          <w:szCs w:val="22"/>
        </w:rPr>
      </w:pPr>
    </w:p>
    <w:p w:rsidR="005450FB" w:rsidRDefault="005450FB" w:rsidP="003109DC">
      <w:pPr>
        <w:suppressAutoHyphens w:val="0"/>
        <w:spacing w:after="200" w:line="276" w:lineRule="auto"/>
        <w:jc w:val="both"/>
        <w:rPr>
          <w:rFonts w:asciiTheme="minorHAnsi" w:hAnsiTheme="minorHAnsi" w:cstheme="minorBidi"/>
          <w:b/>
          <w:sz w:val="22"/>
          <w:szCs w:val="22"/>
        </w:rPr>
      </w:pPr>
    </w:p>
    <w:tbl>
      <w:tblPr>
        <w:tblStyle w:val="Grigliatabella"/>
        <w:tblW w:w="0" w:type="auto"/>
        <w:tblLook w:val="04A0" w:firstRow="1" w:lastRow="0" w:firstColumn="1" w:lastColumn="0" w:noHBand="0" w:noVBand="1"/>
      </w:tblPr>
      <w:tblGrid>
        <w:gridCol w:w="9778"/>
      </w:tblGrid>
      <w:tr w:rsidR="00973BF6" w:rsidRPr="00BF1972" w:rsidTr="00973BF6">
        <w:tc>
          <w:tcPr>
            <w:tcW w:w="9778" w:type="dxa"/>
          </w:tcPr>
          <w:p w:rsidR="00973BF6" w:rsidRPr="00BF1972" w:rsidRDefault="00D26617" w:rsidP="007918A8">
            <w:pPr>
              <w:suppressAutoHyphens w:val="0"/>
              <w:spacing w:after="200" w:line="276" w:lineRule="auto"/>
              <w:jc w:val="center"/>
              <w:rPr>
                <w:rFonts w:asciiTheme="minorHAnsi" w:hAnsiTheme="minorHAnsi" w:cstheme="minorBidi"/>
                <w:b/>
                <w:sz w:val="24"/>
                <w:szCs w:val="24"/>
              </w:rPr>
            </w:pPr>
            <w:r w:rsidRPr="00BF1972">
              <w:rPr>
                <w:rFonts w:asciiTheme="minorHAnsi" w:hAnsiTheme="minorHAnsi" w:cstheme="minorBidi"/>
                <w:b/>
                <w:sz w:val="24"/>
                <w:szCs w:val="24"/>
              </w:rPr>
              <w:t>4</w:t>
            </w:r>
            <w:r w:rsidR="003109DC" w:rsidRPr="00BF1972">
              <w:rPr>
                <w:rFonts w:asciiTheme="minorHAnsi" w:hAnsiTheme="minorHAnsi" w:cstheme="minorBidi"/>
                <w:b/>
                <w:sz w:val="24"/>
                <w:szCs w:val="24"/>
              </w:rPr>
              <w:t>.</w:t>
            </w:r>
            <w:r w:rsidR="00155990">
              <w:rPr>
                <w:rFonts w:asciiTheme="minorHAnsi" w:hAnsiTheme="minorHAnsi" w:cstheme="minorBidi"/>
                <w:b/>
                <w:sz w:val="24"/>
                <w:szCs w:val="24"/>
              </w:rPr>
              <w:t xml:space="preserve"> Stato di attuazione PTFP 2024-2026</w:t>
            </w:r>
            <w:r w:rsidR="00B746E2" w:rsidRPr="00BF1972">
              <w:rPr>
                <w:rFonts w:asciiTheme="minorHAnsi" w:hAnsiTheme="minorHAnsi" w:cstheme="minorBidi"/>
                <w:b/>
                <w:sz w:val="24"/>
                <w:szCs w:val="24"/>
              </w:rPr>
              <w:t xml:space="preserve"> – Delibera</w:t>
            </w:r>
            <w:r w:rsidR="00155990">
              <w:rPr>
                <w:rFonts w:asciiTheme="minorHAnsi" w:hAnsiTheme="minorHAnsi" w:cstheme="minorBidi"/>
                <w:b/>
                <w:sz w:val="24"/>
                <w:szCs w:val="24"/>
              </w:rPr>
              <w:t xml:space="preserve"> dell’Amministratore unico 18/09/2024, n. 24</w:t>
            </w:r>
          </w:p>
        </w:tc>
      </w:tr>
    </w:tbl>
    <w:p w:rsidR="00973BF6" w:rsidRPr="00BF1972" w:rsidRDefault="00973BF6" w:rsidP="00973BF6">
      <w:pPr>
        <w:suppressAutoHyphens w:val="0"/>
        <w:spacing w:after="200" w:line="276" w:lineRule="auto"/>
        <w:jc w:val="both"/>
        <w:rPr>
          <w:rFonts w:asciiTheme="minorHAnsi" w:hAnsiTheme="minorHAnsi" w:cstheme="minorBidi"/>
          <w:b/>
          <w:sz w:val="24"/>
          <w:szCs w:val="24"/>
        </w:rPr>
      </w:pPr>
    </w:p>
    <w:p w:rsidR="00973BF6" w:rsidRPr="00BF1972" w:rsidRDefault="00C4798E" w:rsidP="007A6A94">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4</w:t>
      </w:r>
      <w:r w:rsidR="0019410D" w:rsidRPr="00BF1972">
        <w:rPr>
          <w:rFonts w:asciiTheme="minorHAnsi" w:hAnsiTheme="minorHAnsi" w:cstheme="minorBidi"/>
          <w:b/>
          <w:sz w:val="24"/>
          <w:szCs w:val="24"/>
        </w:rPr>
        <w:t>.1 L’iter procedimentale del PTFP 2</w:t>
      </w:r>
      <w:r w:rsidR="00155990">
        <w:rPr>
          <w:rFonts w:asciiTheme="minorHAnsi" w:hAnsiTheme="minorHAnsi" w:cstheme="minorBidi"/>
          <w:b/>
          <w:sz w:val="24"/>
          <w:szCs w:val="24"/>
        </w:rPr>
        <w:t>024-2026</w:t>
      </w:r>
    </w:p>
    <w:p w:rsidR="00F324A8" w:rsidRPr="00BF1972" w:rsidRDefault="00155990"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Nel corso del 2024</w:t>
      </w:r>
      <w:r w:rsidR="00E96399" w:rsidRPr="00BF1972">
        <w:rPr>
          <w:rFonts w:asciiTheme="minorHAnsi" w:hAnsiTheme="minorHAnsi" w:cstheme="minorBidi"/>
          <w:sz w:val="24"/>
          <w:szCs w:val="24"/>
        </w:rPr>
        <w:t>, l’</w:t>
      </w:r>
      <w:r w:rsidR="007B52A6" w:rsidRPr="00BF1972">
        <w:rPr>
          <w:rFonts w:asciiTheme="minorHAnsi" w:hAnsiTheme="minorHAnsi" w:cstheme="minorBidi"/>
          <w:sz w:val="24"/>
          <w:szCs w:val="24"/>
        </w:rPr>
        <w:t>Azienda ha adottato il PTFP</w:t>
      </w:r>
      <w:r>
        <w:rPr>
          <w:rFonts w:asciiTheme="minorHAnsi" w:hAnsiTheme="minorHAnsi" w:cstheme="minorBidi"/>
          <w:sz w:val="24"/>
          <w:szCs w:val="24"/>
        </w:rPr>
        <w:t xml:space="preserve"> 2024-2026</w:t>
      </w:r>
      <w:r w:rsidR="00E96399" w:rsidRPr="00BF1972">
        <w:rPr>
          <w:rFonts w:asciiTheme="minorHAnsi" w:hAnsiTheme="minorHAnsi" w:cstheme="minorBidi"/>
          <w:sz w:val="24"/>
          <w:szCs w:val="24"/>
        </w:rPr>
        <w:t xml:space="preserve"> con delibera </w:t>
      </w:r>
      <w:r>
        <w:rPr>
          <w:rFonts w:asciiTheme="minorHAnsi" w:hAnsiTheme="minorHAnsi" w:cstheme="minorBidi"/>
          <w:sz w:val="24"/>
          <w:szCs w:val="24"/>
        </w:rPr>
        <w:t>n. 24/2024</w:t>
      </w:r>
      <w:r w:rsidR="00992EE8">
        <w:rPr>
          <w:rFonts w:asciiTheme="minorHAnsi" w:hAnsiTheme="minorHAnsi" w:cstheme="minorBidi"/>
          <w:sz w:val="24"/>
          <w:szCs w:val="24"/>
        </w:rPr>
        <w:t>.</w:t>
      </w:r>
      <w:r w:rsidR="00AA4E30">
        <w:rPr>
          <w:rFonts w:asciiTheme="minorHAnsi" w:hAnsiTheme="minorHAnsi" w:cstheme="minorBidi"/>
          <w:sz w:val="24"/>
          <w:szCs w:val="24"/>
        </w:rPr>
        <w:t xml:space="preserve"> </w:t>
      </w:r>
      <w:r w:rsidR="0019410D" w:rsidRPr="00BF1972">
        <w:rPr>
          <w:rFonts w:asciiTheme="minorHAnsi" w:hAnsiTheme="minorHAnsi" w:cstheme="minorBidi"/>
          <w:sz w:val="24"/>
          <w:szCs w:val="24"/>
        </w:rPr>
        <w:t xml:space="preserve">Il suddetto </w:t>
      </w:r>
      <w:r w:rsidR="00FD5EA4" w:rsidRPr="00BF1972">
        <w:rPr>
          <w:rFonts w:asciiTheme="minorHAnsi" w:hAnsiTheme="minorHAnsi" w:cstheme="minorBidi"/>
          <w:sz w:val="24"/>
          <w:szCs w:val="24"/>
        </w:rPr>
        <w:t>PTFP</w:t>
      </w:r>
      <w:r w:rsidR="007B52A6" w:rsidRPr="00BF1972">
        <w:rPr>
          <w:rFonts w:asciiTheme="minorHAnsi" w:hAnsiTheme="minorHAnsi" w:cstheme="minorBidi"/>
          <w:sz w:val="24"/>
          <w:szCs w:val="24"/>
        </w:rPr>
        <w:t xml:space="preserve"> </w:t>
      </w:r>
      <w:r w:rsidR="0019410D" w:rsidRPr="00BF1972">
        <w:rPr>
          <w:rFonts w:asciiTheme="minorHAnsi" w:hAnsiTheme="minorHAnsi" w:cstheme="minorBidi"/>
          <w:sz w:val="24"/>
          <w:szCs w:val="24"/>
        </w:rPr>
        <w:t xml:space="preserve">è stato inoltre </w:t>
      </w:r>
      <w:r w:rsidR="007B52A6" w:rsidRPr="00BF1972">
        <w:rPr>
          <w:rFonts w:asciiTheme="minorHAnsi" w:hAnsiTheme="minorHAnsi" w:cstheme="minorBidi"/>
          <w:sz w:val="24"/>
          <w:szCs w:val="24"/>
        </w:rPr>
        <w:t xml:space="preserve">esaminato dal competente organo dell’amministrazione regionale, </w:t>
      </w:r>
      <w:r w:rsidR="0019410D" w:rsidRPr="00BF1972">
        <w:rPr>
          <w:rFonts w:asciiTheme="minorHAnsi" w:hAnsiTheme="minorHAnsi" w:cstheme="minorBidi"/>
          <w:sz w:val="24"/>
          <w:szCs w:val="24"/>
        </w:rPr>
        <w:t xml:space="preserve">in sede di controllo preventivo ex L.R. n. 14/1995, </w:t>
      </w:r>
      <w:r w:rsidR="007B52A6" w:rsidRPr="00BF1972">
        <w:rPr>
          <w:rFonts w:asciiTheme="minorHAnsi" w:hAnsiTheme="minorHAnsi" w:cstheme="minorBidi"/>
          <w:sz w:val="24"/>
          <w:szCs w:val="24"/>
        </w:rPr>
        <w:t>che</w:t>
      </w:r>
      <w:r w:rsidR="004D19A8">
        <w:rPr>
          <w:rFonts w:asciiTheme="minorHAnsi" w:hAnsiTheme="minorHAnsi" w:cstheme="minorBidi"/>
          <w:sz w:val="24"/>
          <w:szCs w:val="24"/>
        </w:rPr>
        <w:t xml:space="preserve"> ha espresso parere favorevole con nota prot. Area n. </w:t>
      </w:r>
      <w:r w:rsidRPr="00155990">
        <w:rPr>
          <w:rFonts w:asciiTheme="minorHAnsi" w:hAnsiTheme="minorHAnsi" w:cstheme="minorBidi"/>
          <w:sz w:val="24"/>
          <w:szCs w:val="24"/>
        </w:rPr>
        <w:t>42390 del 14/10/2024</w:t>
      </w:r>
      <w:r w:rsidR="007B52A6" w:rsidRPr="00BF1972">
        <w:rPr>
          <w:rFonts w:asciiTheme="minorHAnsi" w:hAnsiTheme="minorHAnsi" w:cstheme="minorBidi"/>
          <w:sz w:val="24"/>
          <w:szCs w:val="24"/>
        </w:rPr>
        <w:t>.</w:t>
      </w:r>
    </w:p>
    <w:p w:rsidR="001C2405" w:rsidRPr="00BF1972" w:rsidRDefault="001C2405" w:rsidP="007A6A94">
      <w:pPr>
        <w:suppressAutoHyphens w:val="0"/>
        <w:spacing w:after="200" w:line="276" w:lineRule="auto"/>
        <w:jc w:val="both"/>
        <w:rPr>
          <w:rFonts w:asciiTheme="minorHAnsi" w:hAnsiTheme="minorHAnsi" w:cstheme="minorBidi"/>
          <w:sz w:val="24"/>
          <w:szCs w:val="24"/>
        </w:rPr>
      </w:pPr>
    </w:p>
    <w:p w:rsidR="00B90BF2" w:rsidRPr="00BF1972" w:rsidRDefault="005054EB" w:rsidP="007A6A94">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4</w:t>
      </w:r>
      <w:r w:rsidR="00257E9A" w:rsidRPr="00BF1972">
        <w:rPr>
          <w:rFonts w:asciiTheme="minorHAnsi" w:hAnsiTheme="minorHAnsi" w:cstheme="minorBidi"/>
          <w:b/>
          <w:sz w:val="24"/>
          <w:szCs w:val="24"/>
        </w:rPr>
        <w:t>.2 Stato di attuazione</w:t>
      </w:r>
      <w:r w:rsidR="002F479C" w:rsidRPr="00BF1972">
        <w:rPr>
          <w:rFonts w:asciiTheme="minorHAnsi" w:hAnsiTheme="minorHAnsi" w:cstheme="minorBidi"/>
          <w:b/>
          <w:sz w:val="24"/>
          <w:szCs w:val="24"/>
        </w:rPr>
        <w:t xml:space="preserve"> </w:t>
      </w:r>
      <w:r w:rsidR="00155990">
        <w:rPr>
          <w:rFonts w:asciiTheme="minorHAnsi" w:hAnsiTheme="minorHAnsi" w:cstheme="minorBidi"/>
          <w:b/>
          <w:sz w:val="24"/>
          <w:szCs w:val="24"/>
        </w:rPr>
        <w:t>PTFP 2024-2026</w:t>
      </w:r>
      <w:r w:rsidR="009A50EC" w:rsidRPr="00BF1972">
        <w:rPr>
          <w:rFonts w:asciiTheme="minorHAnsi" w:hAnsiTheme="minorHAnsi" w:cstheme="minorBidi"/>
          <w:b/>
          <w:sz w:val="24"/>
          <w:szCs w:val="24"/>
        </w:rPr>
        <w:t xml:space="preserve"> (personale non dirigente)</w:t>
      </w:r>
    </w:p>
    <w:p w:rsidR="00B6600F" w:rsidRDefault="00AA4E30" w:rsidP="009A50EC">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A</w:t>
      </w:r>
      <w:r w:rsidR="009A50EC" w:rsidRPr="00BF1972">
        <w:rPr>
          <w:rFonts w:asciiTheme="minorHAnsi" w:hAnsiTheme="minorHAnsi" w:cstheme="minorBidi"/>
          <w:sz w:val="24"/>
          <w:szCs w:val="24"/>
        </w:rPr>
        <w:t>l fine di consentire una ricognizione puntuale dello s</w:t>
      </w:r>
      <w:r>
        <w:rPr>
          <w:rFonts w:asciiTheme="minorHAnsi" w:hAnsiTheme="minorHAnsi" w:cstheme="minorBidi"/>
          <w:sz w:val="24"/>
          <w:szCs w:val="24"/>
        </w:rPr>
        <w:t>tato di attuazione de</w:t>
      </w:r>
      <w:r w:rsidR="00564112">
        <w:rPr>
          <w:rFonts w:asciiTheme="minorHAnsi" w:hAnsiTheme="minorHAnsi" w:cstheme="minorBidi"/>
          <w:sz w:val="24"/>
          <w:szCs w:val="24"/>
        </w:rPr>
        <w:t>l PTFP 2024-2026</w:t>
      </w:r>
      <w:r w:rsidR="009A50EC" w:rsidRPr="00BF1972">
        <w:rPr>
          <w:rFonts w:asciiTheme="minorHAnsi" w:hAnsiTheme="minorHAnsi" w:cstheme="minorBidi"/>
          <w:sz w:val="24"/>
          <w:szCs w:val="24"/>
        </w:rPr>
        <w:t>, si espone il prospetto di sintesi relativo alla programmazione assunzionale (e alle altre procedure di reclutamento) sull</w:t>
      </w:r>
      <w:r>
        <w:rPr>
          <w:rFonts w:asciiTheme="minorHAnsi" w:hAnsiTheme="minorHAnsi" w:cstheme="minorBidi"/>
          <w:sz w:val="24"/>
          <w:szCs w:val="24"/>
        </w:rPr>
        <w:t xml:space="preserve">a base delle risorse </w:t>
      </w:r>
      <w:r w:rsidR="009A50EC" w:rsidRPr="00BF1972">
        <w:rPr>
          <w:rFonts w:asciiTheme="minorHAnsi" w:hAnsiTheme="minorHAnsi" w:cstheme="minorBidi"/>
          <w:sz w:val="24"/>
          <w:szCs w:val="24"/>
        </w:rPr>
        <w:t xml:space="preserve">determinate a legislazione </w:t>
      </w:r>
      <w:r w:rsidR="00F741BC" w:rsidRPr="00BF1972">
        <w:rPr>
          <w:rFonts w:asciiTheme="minorHAnsi" w:hAnsiTheme="minorHAnsi" w:cstheme="minorBidi"/>
          <w:sz w:val="24"/>
          <w:szCs w:val="24"/>
        </w:rPr>
        <w:t>vigente a</w:t>
      </w:r>
      <w:r>
        <w:rPr>
          <w:rFonts w:asciiTheme="minorHAnsi" w:hAnsiTheme="minorHAnsi" w:cstheme="minorBidi"/>
          <w:sz w:val="24"/>
          <w:szCs w:val="24"/>
        </w:rPr>
        <w:t xml:space="preserve"> valere sul suddetto triennio</w:t>
      </w:r>
      <w:r w:rsidR="00F741BC" w:rsidRPr="00BF1972">
        <w:rPr>
          <w:rFonts w:asciiTheme="minorHAnsi" w:hAnsiTheme="minorHAnsi" w:cstheme="minorBidi"/>
          <w:sz w:val="24"/>
          <w:szCs w:val="24"/>
        </w:rPr>
        <w:t xml:space="preserve"> per</w:t>
      </w:r>
      <w:r w:rsidR="009A50EC" w:rsidRPr="00BF1972">
        <w:rPr>
          <w:rFonts w:asciiTheme="minorHAnsi" w:hAnsiTheme="minorHAnsi" w:cstheme="minorBidi"/>
          <w:sz w:val="24"/>
          <w:szCs w:val="24"/>
        </w:rPr>
        <w:t xml:space="preserve"> il personale n</w:t>
      </w:r>
      <w:r>
        <w:rPr>
          <w:rFonts w:asciiTheme="minorHAnsi" w:hAnsiTheme="minorHAnsi" w:cstheme="minorBidi"/>
          <w:sz w:val="24"/>
          <w:szCs w:val="24"/>
        </w:rPr>
        <w:t>on dirigente (Allegato n. 8</w:t>
      </w:r>
      <w:r w:rsidR="009A50EC" w:rsidRPr="00BF1972">
        <w:rPr>
          <w:rFonts w:asciiTheme="minorHAnsi" w:hAnsiTheme="minorHAnsi" w:cstheme="minorBidi"/>
          <w:sz w:val="24"/>
          <w:szCs w:val="24"/>
        </w:rPr>
        <w:t xml:space="preserve"> all</w:t>
      </w:r>
      <w:r w:rsidR="00564112">
        <w:rPr>
          <w:rFonts w:asciiTheme="minorHAnsi" w:hAnsiTheme="minorHAnsi" w:cstheme="minorBidi"/>
          <w:sz w:val="24"/>
          <w:szCs w:val="24"/>
        </w:rPr>
        <w:t>a Delibera del Commissario n. 24/2024</w:t>
      </w:r>
      <w:r w:rsidR="009A50EC" w:rsidRPr="00BF1972">
        <w:rPr>
          <w:rFonts w:asciiTheme="minorHAnsi" w:hAnsiTheme="minorHAnsi" w:cstheme="minorBidi"/>
          <w:sz w:val="24"/>
          <w:szCs w:val="24"/>
        </w:rPr>
        <w:t>).</w:t>
      </w:r>
    </w:p>
    <w:p w:rsidR="00AA4E30" w:rsidRPr="00BF1972" w:rsidRDefault="00AA4E30" w:rsidP="00AA4E30">
      <w:pPr>
        <w:suppressAutoHyphens w:val="0"/>
        <w:spacing w:after="200" w:line="276" w:lineRule="auto"/>
        <w:jc w:val="center"/>
        <w:rPr>
          <w:rFonts w:asciiTheme="minorHAnsi" w:hAnsiTheme="minorHAnsi" w:cstheme="minorBidi"/>
          <w:sz w:val="24"/>
          <w:szCs w:val="24"/>
        </w:rPr>
      </w:pPr>
    </w:p>
    <w:p w:rsidR="009A50EC" w:rsidRDefault="00B6600F" w:rsidP="0004085F">
      <w:pPr>
        <w:suppressAutoHyphens w:val="0"/>
        <w:spacing w:after="200" w:line="276" w:lineRule="auto"/>
        <w:jc w:val="center"/>
        <w:rPr>
          <w:rFonts w:asciiTheme="minorHAnsi" w:hAnsiTheme="minorHAnsi" w:cstheme="minorBidi"/>
          <w:b/>
          <w:sz w:val="22"/>
          <w:szCs w:val="22"/>
        </w:rPr>
      </w:pPr>
      <w:r>
        <w:rPr>
          <w:rFonts w:asciiTheme="minorHAnsi" w:hAnsiTheme="minorHAnsi" w:cstheme="minorBidi"/>
          <w:noProof/>
          <w:sz w:val="24"/>
          <w:szCs w:val="24"/>
          <w:lang w:eastAsia="it-IT"/>
        </w:rPr>
        <w:drawing>
          <wp:inline distT="0" distB="0" distL="0" distR="0" wp14:anchorId="01EDC8A4" wp14:editId="1A36DBF3">
            <wp:extent cx="6759388" cy="3316941"/>
            <wp:effectExtent l="0" t="0" r="381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62154" cy="3318298"/>
                    </a:xfrm>
                    <a:prstGeom prst="rect">
                      <a:avLst/>
                    </a:prstGeom>
                    <a:noFill/>
                  </pic:spPr>
                </pic:pic>
              </a:graphicData>
            </a:graphic>
          </wp:inline>
        </w:drawing>
      </w:r>
    </w:p>
    <w:p w:rsidR="00564112" w:rsidRDefault="00564112" w:rsidP="007A6A94">
      <w:pPr>
        <w:suppressAutoHyphens w:val="0"/>
        <w:spacing w:after="200" w:line="276" w:lineRule="auto"/>
        <w:jc w:val="both"/>
        <w:rPr>
          <w:rFonts w:asciiTheme="minorHAnsi" w:hAnsiTheme="minorHAnsi" w:cstheme="minorBidi"/>
          <w:sz w:val="24"/>
          <w:szCs w:val="24"/>
        </w:rPr>
      </w:pPr>
    </w:p>
    <w:p w:rsidR="008E2411" w:rsidRDefault="00564112"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lastRenderedPageBreak/>
        <w:t xml:space="preserve">Per l’annualità 2024, </w:t>
      </w:r>
      <w:r w:rsidR="00813D2C">
        <w:rPr>
          <w:rFonts w:asciiTheme="minorHAnsi" w:hAnsiTheme="minorHAnsi" w:cstheme="minorBidi"/>
          <w:sz w:val="24"/>
          <w:szCs w:val="24"/>
        </w:rPr>
        <w:t xml:space="preserve">a parte gli inquadramenti in ruolo di cui si è già dato conto nel PTFP 2024-2026 e al quale si rinvio integralmente, </w:t>
      </w:r>
      <w:r>
        <w:rPr>
          <w:rFonts w:asciiTheme="minorHAnsi" w:hAnsiTheme="minorHAnsi" w:cstheme="minorBidi"/>
          <w:sz w:val="24"/>
          <w:szCs w:val="24"/>
        </w:rPr>
        <w:t>l’Azienda ha programmato n. 10</w:t>
      </w:r>
      <w:r w:rsidR="002D5CF8">
        <w:rPr>
          <w:rFonts w:asciiTheme="minorHAnsi" w:hAnsiTheme="minorHAnsi" w:cstheme="minorBidi"/>
          <w:sz w:val="24"/>
          <w:szCs w:val="24"/>
        </w:rPr>
        <w:t xml:space="preserve"> assunzioni, ancora largamente vincolate a</w:t>
      </w:r>
      <w:r w:rsidR="00AD0747">
        <w:rPr>
          <w:rFonts w:asciiTheme="minorHAnsi" w:hAnsiTheme="minorHAnsi" w:cstheme="minorBidi"/>
          <w:sz w:val="24"/>
          <w:szCs w:val="24"/>
        </w:rPr>
        <w:t>lla conclusione delle procedure relative ai concorsi unici indetti dall’amministrazione regionale (Cat. D, sia tecn</w:t>
      </w:r>
      <w:r w:rsidR="000F0589">
        <w:rPr>
          <w:rFonts w:asciiTheme="minorHAnsi" w:hAnsiTheme="minorHAnsi" w:cstheme="minorBidi"/>
          <w:sz w:val="24"/>
          <w:szCs w:val="24"/>
        </w:rPr>
        <w:t>ici che amministrativo-contabili</w:t>
      </w:r>
      <w:r w:rsidR="00AD0747">
        <w:rPr>
          <w:rFonts w:asciiTheme="minorHAnsi" w:hAnsiTheme="minorHAnsi" w:cstheme="minorBidi"/>
          <w:sz w:val="24"/>
          <w:szCs w:val="24"/>
        </w:rPr>
        <w:t xml:space="preserve"> e Cat. C, amministrativi).</w:t>
      </w:r>
    </w:p>
    <w:p w:rsidR="00AD0747" w:rsidRDefault="002D5CF8"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Sul punto occorre ribadire</w:t>
      </w:r>
      <w:r w:rsidR="00AD0747">
        <w:rPr>
          <w:rFonts w:asciiTheme="minorHAnsi" w:hAnsiTheme="minorHAnsi" w:cstheme="minorBidi"/>
          <w:sz w:val="24"/>
          <w:szCs w:val="24"/>
        </w:rPr>
        <w:t xml:space="preserve"> le grandi criticità verificatesi in ordine all’assegnazione dei vincitori dei concorsi unici afferenti alla Cat. D, che confermano l’estrema vischiosità del mercato del pubblico impiego, peraltro già verificatesi</w:t>
      </w:r>
      <w:r>
        <w:rPr>
          <w:rFonts w:asciiTheme="minorHAnsi" w:hAnsiTheme="minorHAnsi" w:cstheme="minorBidi"/>
          <w:sz w:val="24"/>
          <w:szCs w:val="24"/>
        </w:rPr>
        <w:t>, probabilmente con farraginosità ancora più elevate,</w:t>
      </w:r>
      <w:r w:rsidR="00AD0747">
        <w:rPr>
          <w:rFonts w:asciiTheme="minorHAnsi" w:hAnsiTheme="minorHAnsi" w:cstheme="minorBidi"/>
          <w:sz w:val="24"/>
          <w:szCs w:val="24"/>
        </w:rPr>
        <w:t xml:space="preserve"> in occasione degli scorrimenti delle graduatorie vigenti all’interno del sistema Regione. Per l’Azienda, in particolare, si rammentano le difficoltà nel reclutamento del personale da assegnare alle sedi territoriali relativamente agli scorrimenti, effettuati nel corso del 2022, </w:t>
      </w:r>
      <w:r w:rsidR="007E663C">
        <w:rPr>
          <w:rFonts w:asciiTheme="minorHAnsi" w:hAnsiTheme="minorHAnsi" w:cstheme="minorBidi"/>
          <w:sz w:val="24"/>
          <w:szCs w:val="24"/>
        </w:rPr>
        <w:t>delle graduatorie</w:t>
      </w:r>
      <w:r w:rsidR="00AD0747">
        <w:rPr>
          <w:rFonts w:asciiTheme="minorHAnsi" w:hAnsiTheme="minorHAnsi" w:cstheme="minorBidi"/>
          <w:sz w:val="24"/>
          <w:szCs w:val="24"/>
        </w:rPr>
        <w:t xml:space="preserve"> Laore per l’alto numero di rifiuti all’assunzione nei t</w:t>
      </w:r>
      <w:r w:rsidR="00C74FAF">
        <w:rPr>
          <w:rFonts w:asciiTheme="minorHAnsi" w:hAnsiTheme="minorHAnsi" w:cstheme="minorBidi"/>
          <w:sz w:val="24"/>
          <w:szCs w:val="24"/>
        </w:rPr>
        <w:t>ermini indicati dalla medesima.</w:t>
      </w:r>
    </w:p>
    <w:p w:rsidR="00C74FAF" w:rsidRPr="00BF1972" w:rsidRDefault="00C74FAF" w:rsidP="007A6A94">
      <w:pPr>
        <w:suppressAutoHyphens w:val="0"/>
        <w:spacing w:after="200" w:line="276" w:lineRule="auto"/>
        <w:jc w:val="both"/>
        <w:rPr>
          <w:rFonts w:asciiTheme="minorHAnsi" w:hAnsiTheme="minorHAnsi" w:cstheme="minorBidi"/>
          <w:sz w:val="24"/>
          <w:szCs w:val="24"/>
        </w:rPr>
      </w:pPr>
    </w:p>
    <w:p w:rsidR="00B746E2" w:rsidRPr="00BF1972" w:rsidRDefault="005054EB" w:rsidP="007A6A94">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4</w:t>
      </w:r>
      <w:r w:rsidR="00550131" w:rsidRPr="00BF1972">
        <w:rPr>
          <w:rFonts w:asciiTheme="minorHAnsi" w:hAnsiTheme="minorHAnsi" w:cstheme="minorBidi"/>
          <w:b/>
          <w:sz w:val="24"/>
          <w:szCs w:val="24"/>
        </w:rPr>
        <w:t>.2.1</w:t>
      </w:r>
      <w:r w:rsidR="00AD0747">
        <w:rPr>
          <w:rFonts w:asciiTheme="minorHAnsi" w:hAnsiTheme="minorHAnsi" w:cstheme="minorBidi"/>
          <w:b/>
          <w:sz w:val="24"/>
          <w:szCs w:val="24"/>
        </w:rPr>
        <w:t xml:space="preserve"> Mobilità volontaria esterna </w:t>
      </w:r>
    </w:p>
    <w:p w:rsidR="00A827CD" w:rsidRDefault="00AD0747" w:rsidP="00A473DA">
      <w:pPr>
        <w:suppressAutoHyphens w:val="0"/>
        <w:spacing w:after="200" w:line="276" w:lineRule="auto"/>
        <w:rPr>
          <w:rFonts w:asciiTheme="minorHAnsi" w:hAnsiTheme="minorHAnsi" w:cstheme="minorBidi"/>
          <w:sz w:val="24"/>
          <w:szCs w:val="24"/>
        </w:rPr>
      </w:pPr>
      <w:r>
        <w:rPr>
          <w:rFonts w:asciiTheme="minorHAnsi" w:hAnsiTheme="minorHAnsi" w:cstheme="minorBidi"/>
          <w:sz w:val="24"/>
          <w:szCs w:val="24"/>
        </w:rPr>
        <w:t>Per quanto concerne i</w:t>
      </w:r>
      <w:r w:rsidR="002D5CF8">
        <w:rPr>
          <w:rFonts w:asciiTheme="minorHAnsi" w:hAnsiTheme="minorHAnsi" w:cstheme="minorBidi"/>
          <w:sz w:val="24"/>
          <w:szCs w:val="24"/>
        </w:rPr>
        <w:t>l reclutamento di n. 1 Cat. C</w:t>
      </w:r>
      <w:r>
        <w:rPr>
          <w:rFonts w:asciiTheme="minorHAnsi" w:hAnsiTheme="minorHAnsi" w:cstheme="minorBidi"/>
          <w:sz w:val="24"/>
          <w:szCs w:val="24"/>
        </w:rPr>
        <w:t>, l’A</w:t>
      </w:r>
      <w:r w:rsidR="002D5CF8">
        <w:rPr>
          <w:rFonts w:asciiTheme="minorHAnsi" w:hAnsiTheme="minorHAnsi" w:cstheme="minorBidi"/>
          <w:sz w:val="24"/>
          <w:szCs w:val="24"/>
        </w:rPr>
        <w:t xml:space="preserve">zienda ha </w:t>
      </w:r>
      <w:r w:rsidR="00A473DA">
        <w:rPr>
          <w:rFonts w:asciiTheme="minorHAnsi" w:hAnsiTheme="minorHAnsi" w:cstheme="minorBidi"/>
          <w:sz w:val="24"/>
          <w:szCs w:val="24"/>
        </w:rPr>
        <w:t>indetto la proced</w:t>
      </w:r>
      <w:r w:rsidR="002D5CF8">
        <w:rPr>
          <w:rFonts w:asciiTheme="minorHAnsi" w:hAnsiTheme="minorHAnsi" w:cstheme="minorBidi"/>
          <w:sz w:val="24"/>
          <w:szCs w:val="24"/>
        </w:rPr>
        <w:t>ura</w:t>
      </w:r>
      <w:r w:rsidR="00A473DA">
        <w:rPr>
          <w:rFonts w:asciiTheme="minorHAnsi" w:hAnsiTheme="minorHAnsi" w:cstheme="minorBidi"/>
          <w:sz w:val="24"/>
          <w:szCs w:val="24"/>
        </w:rPr>
        <w:t xml:space="preserve"> nel corso del 2024, che verrà presumibilmente portata a termine nei primi mesi del corrente anno</w:t>
      </w:r>
      <w:r w:rsidR="00A433DB">
        <w:rPr>
          <w:rStyle w:val="Rimandonotaapidipagina"/>
          <w:rFonts w:asciiTheme="minorHAnsi" w:hAnsiTheme="minorHAnsi" w:cstheme="minorBidi"/>
          <w:sz w:val="24"/>
          <w:szCs w:val="24"/>
        </w:rPr>
        <w:footnoteReference w:id="16"/>
      </w:r>
      <w:r w:rsidR="00E7352E">
        <w:rPr>
          <w:rFonts w:asciiTheme="minorHAnsi" w:hAnsiTheme="minorHAnsi" w:cstheme="minorBidi"/>
          <w:sz w:val="24"/>
          <w:szCs w:val="24"/>
        </w:rPr>
        <w:t>.</w:t>
      </w:r>
    </w:p>
    <w:p w:rsidR="00E7352E" w:rsidRDefault="00E7352E" w:rsidP="00755023">
      <w:pPr>
        <w:suppressAutoHyphens w:val="0"/>
        <w:spacing w:after="200" w:line="276" w:lineRule="auto"/>
        <w:jc w:val="both"/>
        <w:rPr>
          <w:rFonts w:asciiTheme="minorHAnsi" w:hAnsiTheme="minorHAnsi" w:cstheme="minorBidi"/>
          <w:sz w:val="24"/>
          <w:szCs w:val="24"/>
        </w:rPr>
      </w:pPr>
    </w:p>
    <w:p w:rsidR="00422366" w:rsidRDefault="00422366" w:rsidP="00755023">
      <w:pPr>
        <w:suppressAutoHyphens w:val="0"/>
        <w:spacing w:after="200" w:line="276" w:lineRule="auto"/>
        <w:jc w:val="both"/>
        <w:rPr>
          <w:rFonts w:asciiTheme="minorHAnsi" w:hAnsiTheme="minorHAnsi" w:cstheme="minorBidi"/>
          <w:b/>
          <w:sz w:val="24"/>
          <w:szCs w:val="24"/>
        </w:rPr>
      </w:pPr>
      <w:r w:rsidRPr="00422366">
        <w:rPr>
          <w:rFonts w:asciiTheme="minorHAnsi" w:hAnsiTheme="minorHAnsi" w:cstheme="minorBidi"/>
          <w:b/>
          <w:sz w:val="24"/>
          <w:szCs w:val="24"/>
        </w:rPr>
        <w:t>4.2.2 Trasferimenti definitivi ex art. 39, comma 1, L.R. n. 31/1998</w:t>
      </w:r>
    </w:p>
    <w:p w:rsidR="00422366" w:rsidRDefault="00A473DA" w:rsidP="00755023">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Per quanto concerne il presente punto non è stata a</w:t>
      </w:r>
      <w:r w:rsidR="007434D0">
        <w:rPr>
          <w:rFonts w:asciiTheme="minorHAnsi" w:hAnsiTheme="minorHAnsi" w:cstheme="minorBidi"/>
          <w:sz w:val="24"/>
          <w:szCs w:val="24"/>
        </w:rPr>
        <w:t>vviata alcuna procedura., sulle quali pesano, in ogni modo, le incertezze in ordine al regime del FIT</w:t>
      </w:r>
      <w:r w:rsidR="000F0589">
        <w:rPr>
          <w:rFonts w:asciiTheme="minorHAnsi" w:hAnsiTheme="minorHAnsi" w:cstheme="minorBidi"/>
          <w:sz w:val="24"/>
          <w:szCs w:val="24"/>
        </w:rPr>
        <w:t>Q</w:t>
      </w:r>
      <w:r w:rsidR="007434D0">
        <w:rPr>
          <w:rFonts w:asciiTheme="minorHAnsi" w:hAnsiTheme="minorHAnsi" w:cstheme="minorBidi"/>
          <w:sz w:val="24"/>
          <w:szCs w:val="24"/>
        </w:rPr>
        <w:t xml:space="preserve"> applicabile alla fattispecie.</w:t>
      </w:r>
    </w:p>
    <w:p w:rsidR="00422366" w:rsidRPr="00422366" w:rsidRDefault="00422366" w:rsidP="00755023">
      <w:pPr>
        <w:suppressAutoHyphens w:val="0"/>
        <w:spacing w:after="200" w:line="276" w:lineRule="auto"/>
        <w:jc w:val="both"/>
        <w:rPr>
          <w:rFonts w:asciiTheme="minorHAnsi" w:hAnsiTheme="minorHAnsi" w:cstheme="minorBidi"/>
          <w:sz w:val="24"/>
          <w:szCs w:val="24"/>
        </w:rPr>
      </w:pPr>
    </w:p>
    <w:p w:rsidR="008C5F0E" w:rsidRPr="00BF1972" w:rsidRDefault="005054EB" w:rsidP="008C5F0E">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4</w:t>
      </w:r>
      <w:r w:rsidR="00422366">
        <w:rPr>
          <w:rFonts w:asciiTheme="minorHAnsi" w:hAnsiTheme="minorHAnsi" w:cstheme="minorBidi"/>
          <w:b/>
          <w:sz w:val="24"/>
          <w:szCs w:val="24"/>
        </w:rPr>
        <w:t>.2.3</w:t>
      </w:r>
      <w:r w:rsidR="00AA6812">
        <w:rPr>
          <w:rFonts w:asciiTheme="minorHAnsi" w:hAnsiTheme="minorHAnsi" w:cstheme="minorBidi"/>
          <w:b/>
          <w:sz w:val="24"/>
          <w:szCs w:val="24"/>
        </w:rPr>
        <w:t xml:space="preserve"> </w:t>
      </w:r>
      <w:r w:rsidR="00C74FAF">
        <w:rPr>
          <w:rFonts w:asciiTheme="minorHAnsi" w:hAnsiTheme="minorHAnsi" w:cstheme="minorBidi"/>
          <w:b/>
          <w:sz w:val="24"/>
          <w:szCs w:val="24"/>
        </w:rPr>
        <w:t>Procedure concorsuali, concorsi unici e s</w:t>
      </w:r>
      <w:r w:rsidR="00AA6812">
        <w:rPr>
          <w:rFonts w:asciiTheme="minorHAnsi" w:hAnsiTheme="minorHAnsi" w:cstheme="minorBidi"/>
          <w:b/>
          <w:sz w:val="24"/>
          <w:szCs w:val="24"/>
        </w:rPr>
        <w:t>corrimento graduatorie proprie</w:t>
      </w:r>
      <w:r w:rsidR="00755023" w:rsidRPr="00BF1972">
        <w:rPr>
          <w:rFonts w:asciiTheme="minorHAnsi" w:hAnsiTheme="minorHAnsi" w:cstheme="minorBidi"/>
          <w:b/>
          <w:sz w:val="24"/>
          <w:szCs w:val="24"/>
        </w:rPr>
        <w:t xml:space="preserve"> e altri enti del sistema R</w:t>
      </w:r>
      <w:r w:rsidR="00C74FAF">
        <w:rPr>
          <w:rFonts w:asciiTheme="minorHAnsi" w:hAnsiTheme="minorHAnsi" w:cstheme="minorBidi"/>
          <w:b/>
          <w:sz w:val="24"/>
          <w:szCs w:val="24"/>
        </w:rPr>
        <w:t>egione</w:t>
      </w:r>
    </w:p>
    <w:p w:rsidR="00550131" w:rsidRDefault="00E7352E" w:rsidP="00550131">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Sull’</w:t>
      </w:r>
      <w:r w:rsidR="00A473DA">
        <w:rPr>
          <w:rFonts w:asciiTheme="minorHAnsi" w:hAnsiTheme="minorHAnsi" w:cstheme="minorBidi"/>
          <w:sz w:val="24"/>
          <w:szCs w:val="24"/>
        </w:rPr>
        <w:t>attuazione di questo punto</w:t>
      </w:r>
      <w:r w:rsidR="007434D0">
        <w:rPr>
          <w:rFonts w:asciiTheme="minorHAnsi" w:hAnsiTheme="minorHAnsi" w:cstheme="minorBidi"/>
          <w:sz w:val="24"/>
          <w:szCs w:val="24"/>
        </w:rPr>
        <w:t xml:space="preserve"> pesano come detto le</w:t>
      </w:r>
      <w:r>
        <w:rPr>
          <w:rFonts w:asciiTheme="minorHAnsi" w:hAnsiTheme="minorHAnsi" w:cstheme="minorBidi"/>
          <w:sz w:val="24"/>
          <w:szCs w:val="24"/>
        </w:rPr>
        <w:t xml:space="preserve"> difficoltà riscontratasi n</w:t>
      </w:r>
      <w:r w:rsidR="00A473DA">
        <w:rPr>
          <w:rFonts w:asciiTheme="minorHAnsi" w:hAnsiTheme="minorHAnsi" w:cstheme="minorBidi"/>
          <w:sz w:val="24"/>
          <w:szCs w:val="24"/>
        </w:rPr>
        <w:t>ell’assegnazione dei vincitori dei concorsi unici indetti dall’amministrazione regionale</w:t>
      </w:r>
      <w:r>
        <w:rPr>
          <w:rFonts w:asciiTheme="minorHAnsi" w:hAnsiTheme="minorHAnsi" w:cstheme="minorBidi"/>
          <w:sz w:val="24"/>
          <w:szCs w:val="24"/>
        </w:rPr>
        <w:t xml:space="preserve">. </w:t>
      </w:r>
      <w:r w:rsidR="00A473DA">
        <w:rPr>
          <w:rFonts w:asciiTheme="minorHAnsi" w:hAnsiTheme="minorHAnsi" w:cstheme="minorBidi"/>
          <w:sz w:val="24"/>
          <w:szCs w:val="24"/>
        </w:rPr>
        <w:t>S</w:t>
      </w:r>
      <w:r w:rsidR="007434D0">
        <w:rPr>
          <w:rFonts w:asciiTheme="minorHAnsi" w:hAnsiTheme="minorHAnsi" w:cstheme="minorBidi"/>
          <w:sz w:val="24"/>
          <w:szCs w:val="24"/>
        </w:rPr>
        <w:t>ul punto, si segnala</w:t>
      </w:r>
      <w:r w:rsidR="00A473DA">
        <w:rPr>
          <w:rFonts w:asciiTheme="minorHAnsi" w:hAnsiTheme="minorHAnsi" w:cstheme="minorBidi"/>
          <w:sz w:val="24"/>
          <w:szCs w:val="24"/>
        </w:rPr>
        <w:t xml:space="preserve"> quanto previsto </w:t>
      </w:r>
      <w:r w:rsidR="00A433DB">
        <w:rPr>
          <w:rFonts w:asciiTheme="minorHAnsi" w:hAnsiTheme="minorHAnsi" w:cstheme="minorBidi"/>
          <w:sz w:val="24"/>
          <w:szCs w:val="24"/>
        </w:rPr>
        <w:t>dall’art. 16, comma 1, L.R. n. 17/2023</w:t>
      </w:r>
      <w:r w:rsidR="007434D0">
        <w:rPr>
          <w:rFonts w:asciiTheme="minorHAnsi" w:hAnsiTheme="minorHAnsi" w:cstheme="minorBidi"/>
          <w:sz w:val="24"/>
          <w:szCs w:val="24"/>
        </w:rPr>
        <w:t>.</w:t>
      </w:r>
    </w:p>
    <w:p w:rsidR="009E426B" w:rsidRDefault="009E426B" w:rsidP="00550131">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L’Azienda ha in ogni modo attuato pressoché integralmente il presente punto.</w:t>
      </w:r>
    </w:p>
    <w:p w:rsidR="007434D0" w:rsidRPr="00BF1972" w:rsidRDefault="007434D0" w:rsidP="00550131">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Peraltro, si rammenta che nel PTFP 2024-2026 sono stati inclusi nei costi afferenti alla capacità assunzionale per l’annualità 2024 le risorse </w:t>
      </w:r>
      <w:r w:rsidRPr="00C74FAF">
        <w:rPr>
          <w:rFonts w:asciiTheme="minorHAnsi" w:hAnsiTheme="minorHAnsi" w:cstheme="minorBidi"/>
          <w:sz w:val="24"/>
          <w:szCs w:val="24"/>
        </w:rPr>
        <w:t xml:space="preserve">per </w:t>
      </w:r>
      <w:r w:rsidRPr="00C74FAF">
        <w:rPr>
          <w:rFonts w:asciiTheme="minorHAnsi" w:hAnsiTheme="minorHAnsi" w:cstheme="minorBidi"/>
          <w:b/>
          <w:sz w:val="24"/>
          <w:szCs w:val="24"/>
        </w:rPr>
        <w:t>l’inquadramento di n. 4 unità, Cat. D</w:t>
      </w:r>
      <w:r>
        <w:rPr>
          <w:rFonts w:asciiTheme="minorHAnsi" w:hAnsiTheme="minorHAnsi" w:cstheme="minorBidi"/>
          <w:sz w:val="24"/>
          <w:szCs w:val="24"/>
        </w:rPr>
        <w:t xml:space="preserve">, da reclutare </w:t>
      </w:r>
      <w:r>
        <w:rPr>
          <w:rFonts w:asciiTheme="minorHAnsi" w:hAnsiTheme="minorHAnsi" w:cstheme="minorBidi"/>
          <w:sz w:val="24"/>
          <w:szCs w:val="24"/>
        </w:rPr>
        <w:lastRenderedPageBreak/>
        <w:t>sempre mediante concorsi unici, le cui assunzioni</w:t>
      </w:r>
      <w:r w:rsidR="009E426B">
        <w:rPr>
          <w:rFonts w:asciiTheme="minorHAnsi" w:hAnsiTheme="minorHAnsi" w:cstheme="minorBidi"/>
          <w:sz w:val="24"/>
          <w:szCs w:val="24"/>
        </w:rPr>
        <w:t xml:space="preserve">, proprio a causa di continue rinunce alla sede di prima destinazione, </w:t>
      </w:r>
      <w:r>
        <w:rPr>
          <w:rFonts w:asciiTheme="minorHAnsi" w:hAnsiTheme="minorHAnsi" w:cstheme="minorBidi"/>
          <w:sz w:val="24"/>
          <w:szCs w:val="24"/>
        </w:rPr>
        <w:t xml:space="preserve"> “[...] </w:t>
      </w:r>
      <w:r w:rsidRPr="007434D0">
        <w:rPr>
          <w:rFonts w:asciiTheme="minorHAnsi" w:hAnsiTheme="minorHAnsi" w:cstheme="minorBidi"/>
          <w:sz w:val="24"/>
          <w:szCs w:val="24"/>
        </w:rPr>
        <w:t>potrebbero essere effettuate in ogni momento</w:t>
      </w:r>
      <w:r>
        <w:rPr>
          <w:rFonts w:asciiTheme="minorHAnsi" w:hAnsiTheme="minorHAnsi" w:cstheme="minorBidi"/>
          <w:sz w:val="24"/>
          <w:szCs w:val="24"/>
        </w:rPr>
        <w:t>”</w:t>
      </w:r>
      <w:r>
        <w:rPr>
          <w:rStyle w:val="Rimandonotaapidipagina"/>
          <w:rFonts w:asciiTheme="minorHAnsi" w:hAnsiTheme="minorHAnsi" w:cstheme="minorBidi"/>
          <w:sz w:val="24"/>
          <w:szCs w:val="24"/>
        </w:rPr>
        <w:footnoteReference w:id="17"/>
      </w:r>
      <w:r w:rsidR="009E426B">
        <w:rPr>
          <w:rFonts w:asciiTheme="minorHAnsi" w:hAnsiTheme="minorHAnsi" w:cstheme="minorBidi"/>
          <w:sz w:val="24"/>
          <w:szCs w:val="24"/>
        </w:rPr>
        <w:t xml:space="preserve">. </w:t>
      </w:r>
      <w:r>
        <w:rPr>
          <w:rFonts w:asciiTheme="minorHAnsi" w:hAnsiTheme="minorHAnsi" w:cstheme="minorBidi"/>
          <w:sz w:val="24"/>
          <w:szCs w:val="24"/>
        </w:rPr>
        <w:t>Tali inquadramenti sono stati alla fine disposti con determinazione della Direttrice generale f.f. n. 4451 del 20/11/2024</w:t>
      </w:r>
      <w:r w:rsidR="009E426B">
        <w:rPr>
          <w:rFonts w:asciiTheme="minorHAnsi" w:hAnsiTheme="minorHAnsi" w:cstheme="minorBidi"/>
          <w:sz w:val="24"/>
          <w:szCs w:val="24"/>
        </w:rPr>
        <w:t xml:space="preserve"> (per n. 1 unità profilo tecnico, e n. 3 profilo amministrativo-contabile)</w:t>
      </w:r>
      <w:r w:rsidR="00C74FAF">
        <w:rPr>
          <w:rFonts w:asciiTheme="minorHAnsi" w:hAnsiTheme="minorHAnsi" w:cstheme="minorBidi"/>
          <w:sz w:val="24"/>
          <w:szCs w:val="24"/>
        </w:rPr>
        <w:t>, secondo il seguente dettaglio:</w:t>
      </w:r>
    </w:p>
    <w:p w:rsidR="00550131" w:rsidRPr="009E426B" w:rsidRDefault="00550131" w:rsidP="00C74FAF">
      <w:pPr>
        <w:pStyle w:val="Paragrafoelenco"/>
        <w:numPr>
          <w:ilvl w:val="0"/>
          <w:numId w:val="11"/>
        </w:numPr>
        <w:suppressAutoHyphens w:val="0"/>
        <w:spacing w:after="200" w:line="276" w:lineRule="auto"/>
        <w:jc w:val="both"/>
        <w:rPr>
          <w:rFonts w:asciiTheme="minorHAnsi" w:hAnsiTheme="minorHAnsi" w:cstheme="minorBidi"/>
          <w:sz w:val="24"/>
          <w:szCs w:val="24"/>
        </w:rPr>
      </w:pPr>
      <w:r w:rsidRPr="009E426B">
        <w:rPr>
          <w:rFonts w:asciiTheme="minorHAnsi" w:hAnsiTheme="minorHAnsi" w:cstheme="minorBidi"/>
          <w:sz w:val="24"/>
          <w:szCs w:val="24"/>
          <w:u w:val="single"/>
        </w:rPr>
        <w:t>Funzionari Cat. D, profilo funzionario tecnico</w:t>
      </w:r>
      <w:r w:rsidR="00A433DB" w:rsidRPr="009E426B">
        <w:rPr>
          <w:rFonts w:asciiTheme="minorHAnsi" w:hAnsiTheme="minorHAnsi" w:cstheme="minorBidi"/>
          <w:sz w:val="24"/>
          <w:szCs w:val="24"/>
          <w:u w:val="single"/>
        </w:rPr>
        <w:t xml:space="preserve"> (</w:t>
      </w:r>
      <w:r w:rsidR="00A433DB" w:rsidRPr="009E426B">
        <w:rPr>
          <w:rFonts w:asciiTheme="minorHAnsi" w:hAnsiTheme="minorHAnsi" w:cstheme="minorBidi"/>
          <w:b/>
          <w:sz w:val="24"/>
          <w:szCs w:val="24"/>
          <w:u w:val="single"/>
        </w:rPr>
        <w:t>Concorso unico</w:t>
      </w:r>
      <w:r w:rsidR="00A433DB" w:rsidRPr="009E426B">
        <w:rPr>
          <w:rFonts w:asciiTheme="minorHAnsi" w:hAnsiTheme="minorHAnsi" w:cstheme="minorBidi"/>
          <w:sz w:val="24"/>
          <w:szCs w:val="24"/>
          <w:u w:val="single"/>
        </w:rPr>
        <w:t>)</w:t>
      </w:r>
      <w:r w:rsidR="00A433DB">
        <w:rPr>
          <w:rStyle w:val="Rimandonotaapidipagina"/>
          <w:rFonts w:asciiTheme="minorHAnsi" w:hAnsiTheme="minorHAnsi" w:cstheme="minorBidi"/>
          <w:sz w:val="24"/>
          <w:szCs w:val="24"/>
          <w:u w:val="single"/>
        </w:rPr>
        <w:footnoteReference w:id="18"/>
      </w:r>
      <w:r w:rsidR="009E426B" w:rsidRPr="009E426B">
        <w:rPr>
          <w:rFonts w:asciiTheme="minorHAnsi" w:hAnsiTheme="minorHAnsi" w:cstheme="minorBidi"/>
          <w:sz w:val="24"/>
          <w:szCs w:val="24"/>
        </w:rPr>
        <w:t xml:space="preserve">: </w:t>
      </w:r>
      <w:r w:rsidR="009E426B">
        <w:rPr>
          <w:rFonts w:asciiTheme="minorHAnsi" w:hAnsiTheme="minorHAnsi" w:cstheme="minorBidi"/>
          <w:sz w:val="24"/>
          <w:szCs w:val="24"/>
        </w:rPr>
        <w:t>come accennato, l’Azienda ha disposto l’inquadramento per n. 1 unità, i cui costi sono stati già contabilizzati dal PTFP 2024-2026, nel rispetto del contingente previsto dal relativo bando (per complessivi 11 posti);</w:t>
      </w:r>
    </w:p>
    <w:p w:rsidR="00A433DB" w:rsidRDefault="00B90833" w:rsidP="00746300">
      <w:pPr>
        <w:pStyle w:val="Paragrafoelenco"/>
        <w:numPr>
          <w:ilvl w:val="0"/>
          <w:numId w:val="11"/>
        </w:numPr>
        <w:suppressAutoHyphens w:val="0"/>
        <w:spacing w:after="200" w:line="276" w:lineRule="auto"/>
        <w:jc w:val="both"/>
        <w:rPr>
          <w:rFonts w:asciiTheme="minorHAnsi" w:hAnsiTheme="minorHAnsi" w:cstheme="minorBidi"/>
          <w:sz w:val="24"/>
          <w:szCs w:val="24"/>
        </w:rPr>
      </w:pPr>
      <w:r w:rsidRPr="00A433DB">
        <w:rPr>
          <w:rFonts w:asciiTheme="minorHAnsi" w:hAnsiTheme="minorHAnsi" w:cstheme="minorBidi"/>
          <w:sz w:val="24"/>
          <w:szCs w:val="24"/>
          <w:u w:val="single"/>
        </w:rPr>
        <w:t>Funzionari Cat. D, profilo funzionario amministrativo</w:t>
      </w:r>
      <w:r w:rsidR="00A433DB" w:rsidRPr="00A433DB">
        <w:rPr>
          <w:rFonts w:asciiTheme="minorHAnsi" w:hAnsiTheme="minorHAnsi" w:cstheme="minorBidi"/>
          <w:sz w:val="24"/>
          <w:szCs w:val="24"/>
          <w:u w:val="single"/>
        </w:rPr>
        <w:t xml:space="preserve"> -contabile (</w:t>
      </w:r>
      <w:r w:rsidR="00A433DB" w:rsidRPr="00A433DB">
        <w:rPr>
          <w:rFonts w:asciiTheme="minorHAnsi" w:hAnsiTheme="minorHAnsi" w:cstheme="minorBidi"/>
          <w:b/>
          <w:sz w:val="24"/>
          <w:szCs w:val="24"/>
          <w:u w:val="single"/>
        </w:rPr>
        <w:t>Concorso Unico</w:t>
      </w:r>
      <w:r w:rsidR="00A433DB" w:rsidRPr="00A433DB">
        <w:rPr>
          <w:rFonts w:asciiTheme="minorHAnsi" w:hAnsiTheme="minorHAnsi" w:cstheme="minorBidi"/>
          <w:sz w:val="24"/>
          <w:szCs w:val="24"/>
          <w:u w:val="single"/>
        </w:rPr>
        <w:t>)</w:t>
      </w:r>
      <w:r w:rsidRPr="00A433DB">
        <w:rPr>
          <w:rFonts w:asciiTheme="minorHAnsi" w:hAnsiTheme="minorHAnsi" w:cstheme="minorBidi"/>
          <w:sz w:val="24"/>
          <w:szCs w:val="24"/>
        </w:rPr>
        <w:t xml:space="preserve">: </w:t>
      </w:r>
      <w:r w:rsidR="00A433DB">
        <w:rPr>
          <w:rFonts w:asciiTheme="minorHAnsi" w:hAnsiTheme="minorHAnsi" w:cstheme="minorBidi"/>
          <w:sz w:val="24"/>
          <w:szCs w:val="24"/>
        </w:rPr>
        <w:t>Anche in questo caso si è provveduto al</w:t>
      </w:r>
      <w:r w:rsidR="009E426B">
        <w:rPr>
          <w:rFonts w:asciiTheme="minorHAnsi" w:hAnsiTheme="minorHAnsi" w:cstheme="minorBidi"/>
          <w:sz w:val="24"/>
          <w:szCs w:val="24"/>
        </w:rPr>
        <w:t>l’inquadramento in ruolo delle residue</w:t>
      </w:r>
      <w:r w:rsidR="00C36475">
        <w:rPr>
          <w:rFonts w:asciiTheme="minorHAnsi" w:hAnsiTheme="minorHAnsi" w:cstheme="minorBidi"/>
          <w:sz w:val="24"/>
          <w:szCs w:val="24"/>
        </w:rPr>
        <w:t xml:space="preserve"> n. </w:t>
      </w:r>
      <w:r w:rsidR="009E426B">
        <w:rPr>
          <w:rFonts w:asciiTheme="minorHAnsi" w:hAnsiTheme="minorHAnsi" w:cstheme="minorBidi"/>
          <w:sz w:val="24"/>
          <w:szCs w:val="24"/>
        </w:rPr>
        <w:t>3</w:t>
      </w:r>
      <w:r w:rsidR="00A433DB">
        <w:rPr>
          <w:rFonts w:asciiTheme="minorHAnsi" w:hAnsiTheme="minorHAnsi" w:cstheme="minorBidi"/>
          <w:sz w:val="24"/>
          <w:szCs w:val="24"/>
        </w:rPr>
        <w:t xml:space="preserve"> unità delle c</w:t>
      </w:r>
      <w:r w:rsidR="00487E58">
        <w:rPr>
          <w:rFonts w:asciiTheme="minorHAnsi" w:hAnsiTheme="minorHAnsi" w:cstheme="minorBidi"/>
          <w:sz w:val="24"/>
          <w:szCs w:val="24"/>
        </w:rPr>
        <w:t>omplessive 9 previste dal bando.</w:t>
      </w:r>
    </w:p>
    <w:p w:rsidR="00C74FAF" w:rsidRPr="00487E58" w:rsidRDefault="00C74FAF" w:rsidP="00487E58">
      <w:pPr>
        <w:suppressAutoHyphens w:val="0"/>
        <w:spacing w:after="200" w:line="276" w:lineRule="auto"/>
        <w:jc w:val="both"/>
        <w:rPr>
          <w:rFonts w:asciiTheme="minorHAnsi" w:hAnsiTheme="minorHAnsi" w:cstheme="minorBidi"/>
          <w:sz w:val="24"/>
          <w:szCs w:val="24"/>
        </w:rPr>
      </w:pPr>
      <w:r w:rsidRPr="00487E58">
        <w:rPr>
          <w:rFonts w:asciiTheme="minorHAnsi" w:hAnsiTheme="minorHAnsi" w:cstheme="minorBidi"/>
          <w:sz w:val="24"/>
          <w:szCs w:val="24"/>
        </w:rPr>
        <w:t xml:space="preserve">Per quanto concerne, invece, le nuove assunzioni previste dal Piano mediante la modalità di reclutamento di cui al presente punto (n. 2 unità di Cat. D e n. 7 unità Cat. C): </w:t>
      </w:r>
    </w:p>
    <w:p w:rsidR="00C74FAF" w:rsidRPr="00487E58" w:rsidRDefault="009E426B" w:rsidP="00487E58">
      <w:pPr>
        <w:pStyle w:val="Paragrafoelenco"/>
        <w:numPr>
          <w:ilvl w:val="0"/>
          <w:numId w:val="19"/>
        </w:numPr>
        <w:suppressAutoHyphens w:val="0"/>
        <w:spacing w:after="200" w:line="276" w:lineRule="auto"/>
        <w:jc w:val="both"/>
        <w:rPr>
          <w:rFonts w:asciiTheme="minorHAnsi" w:hAnsiTheme="minorHAnsi" w:cstheme="minorBidi"/>
          <w:sz w:val="24"/>
          <w:szCs w:val="24"/>
        </w:rPr>
      </w:pPr>
      <w:r w:rsidRPr="00487E58">
        <w:rPr>
          <w:rFonts w:asciiTheme="minorHAnsi" w:hAnsiTheme="minorHAnsi" w:cstheme="minorBidi"/>
          <w:sz w:val="24"/>
          <w:szCs w:val="24"/>
          <w:u w:val="single"/>
        </w:rPr>
        <w:t>Istruttore Cat</w:t>
      </w:r>
      <w:r w:rsidRPr="00487E58">
        <w:rPr>
          <w:rFonts w:asciiTheme="minorHAnsi" w:hAnsiTheme="minorHAnsi" w:cstheme="minorBidi"/>
          <w:sz w:val="24"/>
          <w:szCs w:val="24"/>
        </w:rPr>
        <w:t>. C, profilo amministrativo (</w:t>
      </w:r>
      <w:r w:rsidRPr="00487E58">
        <w:rPr>
          <w:rFonts w:asciiTheme="minorHAnsi" w:hAnsiTheme="minorHAnsi" w:cstheme="minorBidi"/>
          <w:b/>
          <w:sz w:val="24"/>
          <w:szCs w:val="24"/>
        </w:rPr>
        <w:t>Concorso unico</w:t>
      </w:r>
      <w:r w:rsidRPr="00487E58">
        <w:rPr>
          <w:rFonts w:asciiTheme="minorHAnsi" w:hAnsiTheme="minorHAnsi" w:cstheme="minorBidi"/>
          <w:sz w:val="24"/>
          <w:szCs w:val="24"/>
        </w:rPr>
        <w:t>):</w:t>
      </w:r>
      <w:r w:rsidR="00C74FAF" w:rsidRPr="00487E58">
        <w:rPr>
          <w:rFonts w:asciiTheme="minorHAnsi" w:hAnsiTheme="minorHAnsi" w:cstheme="minorBidi"/>
          <w:sz w:val="24"/>
          <w:szCs w:val="24"/>
        </w:rPr>
        <w:t xml:space="preserve"> con determinazione della Direttrice generale f.f. n. 1 del 07/01/2025, l’Azienda ha disposto l’inquadramento in ruolo per n. 3 istruttori, Cat. C, così come previsto dal contingente riservato dal bando all’Azienda;</w:t>
      </w:r>
    </w:p>
    <w:p w:rsidR="00C74FAF" w:rsidRDefault="00C74FAF" w:rsidP="00487E58">
      <w:pPr>
        <w:pStyle w:val="Paragrafoelenco"/>
        <w:numPr>
          <w:ilvl w:val="0"/>
          <w:numId w:val="19"/>
        </w:numPr>
        <w:suppressAutoHyphens w:val="0"/>
        <w:spacing w:after="200" w:line="276" w:lineRule="auto"/>
        <w:jc w:val="both"/>
        <w:rPr>
          <w:rFonts w:asciiTheme="minorHAnsi" w:hAnsiTheme="minorHAnsi" w:cstheme="minorBidi"/>
          <w:sz w:val="24"/>
          <w:szCs w:val="24"/>
        </w:rPr>
      </w:pPr>
      <w:r w:rsidRPr="00487E58">
        <w:rPr>
          <w:rFonts w:asciiTheme="minorHAnsi" w:hAnsiTheme="minorHAnsi" w:cstheme="minorBidi"/>
          <w:sz w:val="24"/>
          <w:szCs w:val="24"/>
          <w:u w:val="single"/>
        </w:rPr>
        <w:t>Istruttore Cat</w:t>
      </w:r>
      <w:r w:rsidRPr="00487E58">
        <w:rPr>
          <w:rFonts w:asciiTheme="minorHAnsi" w:hAnsiTheme="minorHAnsi" w:cstheme="minorBidi"/>
          <w:sz w:val="24"/>
          <w:szCs w:val="24"/>
        </w:rPr>
        <w:t>. C, profilo amministrativo (Graduatoria Laore): con determinazione della D</w:t>
      </w:r>
      <w:r w:rsidR="00487E58" w:rsidRPr="00487E58">
        <w:rPr>
          <w:rFonts w:asciiTheme="minorHAnsi" w:hAnsiTheme="minorHAnsi" w:cstheme="minorBidi"/>
          <w:sz w:val="24"/>
          <w:szCs w:val="24"/>
        </w:rPr>
        <w:t>irettrice generale n. 6 del 07/01/2024, si è disposto l’inquadramento in ruolo per n. 1 unità di Cat. C, profilo tecnico, previa stipulazione di apposita convenzione con l’Agenzia Laore. Anche qui occorre segnalare l’estrema difficoltà riscontrata dall’Azienda sugli in</w:t>
      </w:r>
      <w:r w:rsidR="00487E58">
        <w:rPr>
          <w:rFonts w:asciiTheme="minorHAnsi" w:hAnsiTheme="minorHAnsi" w:cstheme="minorBidi"/>
          <w:sz w:val="24"/>
          <w:szCs w:val="24"/>
        </w:rPr>
        <w:t>terpelli assunzionali, p</w:t>
      </w:r>
      <w:r w:rsidR="00487E58" w:rsidRPr="00487E58">
        <w:rPr>
          <w:rFonts w:asciiTheme="minorHAnsi" w:hAnsiTheme="minorHAnsi" w:cstheme="minorBidi"/>
          <w:sz w:val="24"/>
          <w:szCs w:val="24"/>
        </w:rPr>
        <w:t>er tutte le unità previste dal Piano (n. 4 unità da reclutare mediante tale graduatoria);</w:t>
      </w:r>
    </w:p>
    <w:p w:rsidR="00487E58" w:rsidRPr="00487E58" w:rsidRDefault="00487E58" w:rsidP="00821680">
      <w:pPr>
        <w:pStyle w:val="Paragrafoelenco"/>
        <w:numPr>
          <w:ilvl w:val="0"/>
          <w:numId w:val="19"/>
        </w:num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u w:val="single"/>
        </w:rPr>
        <w:t>Scorrimento graduatoria Concorso unico, Cat</w:t>
      </w:r>
      <w:r w:rsidRPr="00487E58">
        <w:rPr>
          <w:rFonts w:asciiTheme="minorHAnsi" w:hAnsiTheme="minorHAnsi" w:cstheme="minorBidi"/>
          <w:sz w:val="24"/>
          <w:szCs w:val="24"/>
        </w:rPr>
        <w:t>.</w:t>
      </w:r>
      <w:r>
        <w:rPr>
          <w:rFonts w:asciiTheme="minorHAnsi" w:hAnsiTheme="minorHAnsi" w:cstheme="minorBidi"/>
          <w:sz w:val="24"/>
          <w:szCs w:val="24"/>
        </w:rPr>
        <w:t xml:space="preserve"> D, profilo amministrativo-contabile: infine, con determinazione della Direttrice generale f.f. n. 7 del 07/01/2025 si è disposto l’ulteriore scorrimento della graduatoria del concorso unico relativo alla Cat. D, profilo ammin</w:t>
      </w:r>
      <w:r w:rsidR="000F0589">
        <w:rPr>
          <w:rFonts w:asciiTheme="minorHAnsi" w:hAnsiTheme="minorHAnsi" w:cstheme="minorBidi"/>
          <w:sz w:val="24"/>
          <w:szCs w:val="24"/>
        </w:rPr>
        <w:t>i</w:t>
      </w:r>
      <w:r>
        <w:rPr>
          <w:rFonts w:asciiTheme="minorHAnsi" w:hAnsiTheme="minorHAnsi" w:cstheme="minorBidi"/>
          <w:sz w:val="24"/>
          <w:szCs w:val="24"/>
        </w:rPr>
        <w:t xml:space="preserve">strativo-contabile, per n. 2 unità. </w:t>
      </w:r>
    </w:p>
    <w:p w:rsidR="00A827CD" w:rsidRPr="00BF1972" w:rsidRDefault="00821680" w:rsidP="00821680">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 xml:space="preserve">Si tratta complessivamente di </w:t>
      </w:r>
      <w:r w:rsidR="00422366">
        <w:rPr>
          <w:rFonts w:asciiTheme="minorHAnsi" w:hAnsiTheme="minorHAnsi" w:cstheme="minorBidi"/>
          <w:b/>
          <w:sz w:val="24"/>
          <w:szCs w:val="24"/>
        </w:rPr>
        <w:t xml:space="preserve">n. </w:t>
      </w:r>
      <w:r w:rsidR="00ED1ABD">
        <w:rPr>
          <w:rFonts w:asciiTheme="minorHAnsi" w:hAnsiTheme="minorHAnsi" w:cstheme="minorBidi"/>
          <w:b/>
          <w:sz w:val="24"/>
          <w:szCs w:val="24"/>
        </w:rPr>
        <w:t>10</w:t>
      </w:r>
      <w:r w:rsidR="00422366">
        <w:rPr>
          <w:rFonts w:asciiTheme="minorHAnsi" w:hAnsiTheme="minorHAnsi" w:cstheme="minorBidi"/>
          <w:sz w:val="24"/>
          <w:szCs w:val="24"/>
        </w:rPr>
        <w:t xml:space="preserve"> unità reclutat</w:t>
      </w:r>
      <w:r w:rsidRPr="00BF1972">
        <w:rPr>
          <w:rFonts w:asciiTheme="minorHAnsi" w:hAnsiTheme="minorHAnsi" w:cstheme="minorBidi"/>
          <w:sz w:val="24"/>
          <w:szCs w:val="24"/>
        </w:rPr>
        <w:t xml:space="preserve">e, </w:t>
      </w:r>
      <w:r w:rsidR="00ED1ABD">
        <w:rPr>
          <w:rFonts w:asciiTheme="minorHAnsi" w:hAnsiTheme="minorHAnsi" w:cstheme="minorBidi"/>
          <w:b/>
          <w:sz w:val="24"/>
          <w:szCs w:val="24"/>
        </w:rPr>
        <w:t>delle quali n. 4</w:t>
      </w:r>
      <w:r w:rsidR="00ED1ABD">
        <w:rPr>
          <w:rFonts w:asciiTheme="minorHAnsi" w:hAnsiTheme="minorHAnsi" w:cstheme="minorBidi"/>
          <w:sz w:val="24"/>
          <w:szCs w:val="24"/>
        </w:rPr>
        <w:t xml:space="preserve"> già poste a carico della capacità assunzionale annualità 2024</w:t>
      </w:r>
      <w:r w:rsidR="000F0589">
        <w:rPr>
          <w:rFonts w:asciiTheme="minorHAnsi" w:hAnsiTheme="minorHAnsi" w:cstheme="minorBidi"/>
          <w:sz w:val="24"/>
          <w:szCs w:val="24"/>
        </w:rPr>
        <w:t xml:space="preserve"> del PTFP che qui si rendiconta</w:t>
      </w:r>
      <w:r w:rsidR="009F083D">
        <w:rPr>
          <w:rFonts w:asciiTheme="minorHAnsi" w:hAnsiTheme="minorHAnsi" w:cstheme="minorBidi"/>
          <w:sz w:val="24"/>
          <w:szCs w:val="24"/>
        </w:rPr>
        <w:t>.</w:t>
      </w:r>
    </w:p>
    <w:p w:rsidR="00A827CD" w:rsidRPr="004E6526" w:rsidRDefault="00A827CD" w:rsidP="007A6A94">
      <w:pPr>
        <w:suppressAutoHyphens w:val="0"/>
        <w:spacing w:after="200" w:line="276" w:lineRule="auto"/>
        <w:jc w:val="both"/>
        <w:rPr>
          <w:rFonts w:asciiTheme="minorHAnsi" w:hAnsiTheme="minorHAnsi" w:cstheme="minorBidi"/>
          <w:b/>
          <w:sz w:val="24"/>
          <w:szCs w:val="24"/>
        </w:rPr>
      </w:pPr>
    </w:p>
    <w:p w:rsidR="00ED1ABD" w:rsidRDefault="00ED1ABD" w:rsidP="007A6A94">
      <w:pPr>
        <w:suppressAutoHyphens w:val="0"/>
        <w:spacing w:after="200" w:line="276" w:lineRule="auto"/>
        <w:jc w:val="both"/>
        <w:rPr>
          <w:rFonts w:asciiTheme="minorHAnsi" w:hAnsiTheme="minorHAnsi" w:cstheme="minorBidi"/>
          <w:b/>
          <w:sz w:val="24"/>
          <w:szCs w:val="24"/>
        </w:rPr>
      </w:pPr>
    </w:p>
    <w:p w:rsidR="00C97648" w:rsidRDefault="00C97648" w:rsidP="007A6A94">
      <w:pPr>
        <w:suppressAutoHyphens w:val="0"/>
        <w:spacing w:after="200" w:line="276" w:lineRule="auto"/>
        <w:jc w:val="both"/>
        <w:rPr>
          <w:rFonts w:asciiTheme="minorHAnsi" w:hAnsiTheme="minorHAnsi" w:cstheme="minorBidi"/>
          <w:b/>
          <w:sz w:val="24"/>
          <w:szCs w:val="24"/>
        </w:rPr>
      </w:pPr>
    </w:p>
    <w:p w:rsidR="00973BF6" w:rsidRPr="004E6526" w:rsidRDefault="005054EB" w:rsidP="007A6A94">
      <w:pPr>
        <w:suppressAutoHyphens w:val="0"/>
        <w:spacing w:after="200" w:line="276" w:lineRule="auto"/>
        <w:jc w:val="both"/>
        <w:rPr>
          <w:rFonts w:asciiTheme="minorHAnsi" w:hAnsiTheme="minorHAnsi" w:cstheme="minorBidi"/>
          <w:b/>
          <w:sz w:val="24"/>
          <w:szCs w:val="24"/>
        </w:rPr>
      </w:pPr>
      <w:r w:rsidRPr="004E6526">
        <w:rPr>
          <w:rFonts w:asciiTheme="minorHAnsi" w:hAnsiTheme="minorHAnsi" w:cstheme="minorBidi"/>
          <w:b/>
          <w:sz w:val="24"/>
          <w:szCs w:val="24"/>
        </w:rPr>
        <w:t>4</w:t>
      </w:r>
      <w:r w:rsidR="00B57FE3">
        <w:rPr>
          <w:rFonts w:asciiTheme="minorHAnsi" w:hAnsiTheme="minorHAnsi" w:cstheme="minorBidi"/>
          <w:b/>
          <w:sz w:val="24"/>
          <w:szCs w:val="24"/>
        </w:rPr>
        <w:t>.3</w:t>
      </w:r>
      <w:r w:rsidR="00576B22" w:rsidRPr="004E6526">
        <w:rPr>
          <w:rFonts w:asciiTheme="minorHAnsi" w:hAnsiTheme="minorHAnsi" w:cstheme="minorBidi"/>
          <w:b/>
          <w:sz w:val="24"/>
          <w:szCs w:val="24"/>
        </w:rPr>
        <w:t xml:space="preserve"> Stato di attuazione </w:t>
      </w:r>
      <w:r w:rsidR="00181ECA" w:rsidRPr="004E6526">
        <w:rPr>
          <w:rFonts w:asciiTheme="minorHAnsi" w:hAnsiTheme="minorHAnsi" w:cstheme="minorBidi"/>
          <w:b/>
          <w:sz w:val="24"/>
          <w:szCs w:val="24"/>
        </w:rPr>
        <w:t>PTFP</w:t>
      </w:r>
      <w:r w:rsidR="00ED1ABD">
        <w:rPr>
          <w:rFonts w:asciiTheme="minorHAnsi" w:hAnsiTheme="minorHAnsi" w:cstheme="minorBidi"/>
          <w:b/>
          <w:sz w:val="24"/>
          <w:szCs w:val="24"/>
        </w:rPr>
        <w:t xml:space="preserve"> 2024-2026</w:t>
      </w:r>
      <w:r w:rsidR="00181ECA" w:rsidRPr="004E6526">
        <w:rPr>
          <w:rFonts w:asciiTheme="minorHAnsi" w:hAnsiTheme="minorHAnsi" w:cstheme="minorBidi"/>
          <w:b/>
          <w:sz w:val="24"/>
          <w:szCs w:val="24"/>
        </w:rPr>
        <w:t xml:space="preserve"> (</w:t>
      </w:r>
      <w:r w:rsidR="001C2405" w:rsidRPr="004E6526">
        <w:rPr>
          <w:rFonts w:asciiTheme="minorHAnsi" w:hAnsiTheme="minorHAnsi" w:cstheme="minorBidi"/>
          <w:b/>
          <w:sz w:val="24"/>
          <w:szCs w:val="24"/>
        </w:rPr>
        <w:t>personale dirigente)</w:t>
      </w:r>
    </w:p>
    <w:p w:rsidR="00576B22" w:rsidRPr="004E6526" w:rsidRDefault="00120F61"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S</w:t>
      </w:r>
      <w:r w:rsidR="00576B22" w:rsidRPr="004E6526">
        <w:rPr>
          <w:rFonts w:asciiTheme="minorHAnsi" w:hAnsiTheme="minorHAnsi" w:cstheme="minorBidi"/>
          <w:sz w:val="24"/>
          <w:szCs w:val="24"/>
        </w:rPr>
        <w:t xml:space="preserve">i riporta il Piano di reclutamento per </w:t>
      </w:r>
      <w:r w:rsidR="00576B22" w:rsidRPr="00D242D4">
        <w:rPr>
          <w:rFonts w:asciiTheme="minorHAnsi" w:hAnsiTheme="minorHAnsi" w:cstheme="minorBidi"/>
          <w:sz w:val="24"/>
          <w:szCs w:val="24"/>
        </w:rPr>
        <w:t>il person</w:t>
      </w:r>
      <w:r w:rsidR="001C2405" w:rsidRPr="00D242D4">
        <w:rPr>
          <w:rFonts w:asciiTheme="minorHAnsi" w:hAnsiTheme="minorHAnsi" w:cstheme="minorBidi"/>
          <w:sz w:val="24"/>
          <w:szCs w:val="24"/>
        </w:rPr>
        <w:t>ale dirigente</w:t>
      </w:r>
      <w:r w:rsidR="00A871FF">
        <w:rPr>
          <w:rFonts w:asciiTheme="minorHAnsi" w:hAnsiTheme="minorHAnsi" w:cstheme="minorBidi"/>
          <w:sz w:val="24"/>
          <w:szCs w:val="24"/>
        </w:rPr>
        <w:t xml:space="preserve"> (allegato n. 9 al PTFP 2024-2026</w:t>
      </w:r>
      <w:r w:rsidR="00C92B3C">
        <w:rPr>
          <w:rFonts w:asciiTheme="minorHAnsi" w:hAnsiTheme="minorHAnsi" w:cstheme="minorBidi"/>
          <w:sz w:val="24"/>
          <w:szCs w:val="24"/>
        </w:rPr>
        <w:t>)</w:t>
      </w:r>
      <w:r w:rsidR="00576B22" w:rsidRPr="004E6526">
        <w:rPr>
          <w:rFonts w:asciiTheme="minorHAnsi" w:hAnsiTheme="minorHAnsi" w:cstheme="minorBidi"/>
          <w:sz w:val="24"/>
          <w:szCs w:val="24"/>
        </w:rPr>
        <w:t>:</w:t>
      </w:r>
    </w:p>
    <w:p w:rsidR="001C2405" w:rsidRDefault="001C2405" w:rsidP="00120F61">
      <w:pPr>
        <w:suppressAutoHyphens w:val="0"/>
        <w:spacing w:after="200" w:line="276" w:lineRule="auto"/>
        <w:jc w:val="center"/>
        <w:rPr>
          <w:rFonts w:asciiTheme="minorHAnsi" w:hAnsiTheme="minorHAnsi" w:cstheme="minorBidi"/>
          <w:sz w:val="22"/>
          <w:szCs w:val="22"/>
        </w:rPr>
      </w:pPr>
    </w:p>
    <w:p w:rsidR="00120F61" w:rsidRDefault="00A871FF" w:rsidP="00A871FF">
      <w:pPr>
        <w:suppressAutoHyphens w:val="0"/>
        <w:spacing w:after="200" w:line="276" w:lineRule="auto"/>
        <w:jc w:val="center"/>
        <w:rPr>
          <w:rFonts w:asciiTheme="minorHAnsi" w:hAnsiTheme="minorHAnsi" w:cstheme="minorBidi"/>
          <w:sz w:val="22"/>
          <w:szCs w:val="22"/>
        </w:rPr>
      </w:pPr>
      <w:r>
        <w:rPr>
          <w:noProof/>
          <w:lang w:eastAsia="it-IT"/>
        </w:rPr>
        <w:drawing>
          <wp:inline distT="0" distB="0" distL="0" distR="0" wp14:anchorId="2B59F175" wp14:editId="3490D5F1">
            <wp:extent cx="5233705" cy="4191000"/>
            <wp:effectExtent l="0" t="0" r="508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32865" cy="4190327"/>
                    </a:xfrm>
                    <a:prstGeom prst="rect">
                      <a:avLst/>
                    </a:prstGeom>
                  </pic:spPr>
                </pic:pic>
              </a:graphicData>
            </a:graphic>
          </wp:inline>
        </w:drawing>
      </w:r>
    </w:p>
    <w:p w:rsidR="00670516" w:rsidRPr="00670516" w:rsidRDefault="00A871FF" w:rsidP="007A6A94">
      <w:pPr>
        <w:suppressAutoHyphens w:val="0"/>
        <w:spacing w:after="200" w:line="276" w:lineRule="auto"/>
        <w:jc w:val="both"/>
        <w:rPr>
          <w:rFonts w:asciiTheme="minorHAnsi" w:hAnsiTheme="minorHAnsi" w:cstheme="minorBidi"/>
          <w:sz w:val="24"/>
          <w:szCs w:val="24"/>
        </w:rPr>
      </w:pPr>
      <w:r w:rsidRPr="00670516">
        <w:rPr>
          <w:rFonts w:asciiTheme="minorHAnsi" w:hAnsiTheme="minorHAnsi" w:cstheme="minorBidi"/>
          <w:sz w:val="24"/>
          <w:szCs w:val="24"/>
        </w:rPr>
        <w:t>L’attuazione del piano di reclutamento relativa al personale dirigenziale è stata notevolmente influenzata dai numerosi incarichi in scadenza, e conseguentemente sull’impiego d</w:t>
      </w:r>
      <w:r w:rsidR="000F0589">
        <w:rPr>
          <w:rFonts w:asciiTheme="minorHAnsi" w:hAnsiTheme="minorHAnsi" w:cstheme="minorBidi"/>
          <w:sz w:val="24"/>
          <w:szCs w:val="24"/>
        </w:rPr>
        <w:t>elle risorse organizzative per le</w:t>
      </w:r>
      <w:r w:rsidRPr="00670516">
        <w:rPr>
          <w:rFonts w:asciiTheme="minorHAnsi" w:hAnsiTheme="minorHAnsi" w:cstheme="minorBidi"/>
          <w:sz w:val="24"/>
          <w:szCs w:val="24"/>
        </w:rPr>
        <w:t xml:space="preserve"> connesse procedure preordinate ai connessi rinnovi. Nel corso del 2024, infatti, l’Azienda ha bandito n. 8 Pubblici Avvisi per </w:t>
      </w:r>
      <w:r w:rsidR="000F0589" w:rsidRPr="00670516">
        <w:rPr>
          <w:rFonts w:asciiTheme="minorHAnsi" w:hAnsiTheme="minorHAnsi" w:cstheme="minorBidi"/>
          <w:sz w:val="24"/>
          <w:szCs w:val="24"/>
        </w:rPr>
        <w:t>complessivi n.</w:t>
      </w:r>
      <w:r w:rsidRPr="00670516">
        <w:rPr>
          <w:rFonts w:asciiTheme="minorHAnsi" w:hAnsiTheme="minorHAnsi" w:cstheme="minorBidi"/>
          <w:sz w:val="24"/>
          <w:szCs w:val="24"/>
        </w:rPr>
        <w:t xml:space="preserve"> 15 posizioni dirigenziali (spesso infruttuosi, come si evince dal </w:t>
      </w:r>
      <w:r w:rsidR="00670516" w:rsidRPr="00670516">
        <w:rPr>
          <w:rFonts w:asciiTheme="minorHAnsi" w:hAnsiTheme="minorHAnsi" w:cstheme="minorBidi"/>
          <w:sz w:val="24"/>
          <w:szCs w:val="24"/>
        </w:rPr>
        <w:t xml:space="preserve">suddetto </w:t>
      </w:r>
      <w:r w:rsidRPr="00670516">
        <w:rPr>
          <w:rFonts w:asciiTheme="minorHAnsi" w:hAnsiTheme="minorHAnsi" w:cstheme="minorBidi"/>
          <w:sz w:val="24"/>
          <w:szCs w:val="24"/>
        </w:rPr>
        <w:t xml:space="preserve">numero). Di questi, n. 1 ha riguardato un Avviso di mobilità volontaria esterna </w:t>
      </w:r>
      <w:r w:rsidR="00670516" w:rsidRPr="00670516">
        <w:rPr>
          <w:rFonts w:asciiTheme="minorHAnsi" w:hAnsiTheme="minorHAnsi" w:cstheme="minorBidi"/>
          <w:sz w:val="24"/>
          <w:szCs w:val="24"/>
        </w:rPr>
        <w:t xml:space="preserve">ex art. 38 bis, L.R. n. 31/1998 </w:t>
      </w:r>
      <w:r w:rsidRPr="00670516">
        <w:rPr>
          <w:rFonts w:asciiTheme="minorHAnsi" w:hAnsiTheme="minorHAnsi" w:cstheme="minorBidi"/>
          <w:sz w:val="24"/>
          <w:szCs w:val="24"/>
        </w:rPr>
        <w:t xml:space="preserve">(procedura in corso) e n. 3 sono stati estesi anche a dirigenti di ruolo di pubbliche amministrazioni non facenti parte del sistema Regione (di cui n.1 </w:t>
      </w:r>
      <w:r w:rsidR="00670516" w:rsidRPr="00670516">
        <w:rPr>
          <w:rFonts w:asciiTheme="minorHAnsi" w:hAnsiTheme="minorHAnsi" w:cstheme="minorBidi"/>
          <w:sz w:val="24"/>
          <w:szCs w:val="24"/>
        </w:rPr>
        <w:t>conclusosi con l’acquisizione in comando di n. 1 unità dirigenziale per la direzione del Servizio Amministrativo di Nuoro e n. 2 in corso (per la direzione del Servizio amministrativo di Carbonia e per quello afferente al Servizio Per l’edilizia abitativa, flussi informativi e contrattualistica, entrambe procedure in corso).</w:t>
      </w:r>
    </w:p>
    <w:p w:rsidR="00670516" w:rsidRPr="00670516" w:rsidRDefault="00670516" w:rsidP="007A6A94">
      <w:pPr>
        <w:suppressAutoHyphens w:val="0"/>
        <w:spacing w:after="200" w:line="276" w:lineRule="auto"/>
        <w:jc w:val="both"/>
        <w:rPr>
          <w:rFonts w:asciiTheme="minorHAnsi" w:hAnsiTheme="minorHAnsi" w:cstheme="minorBidi"/>
          <w:sz w:val="24"/>
          <w:szCs w:val="24"/>
        </w:rPr>
      </w:pPr>
      <w:r w:rsidRPr="00670516">
        <w:rPr>
          <w:rFonts w:asciiTheme="minorHAnsi" w:hAnsiTheme="minorHAnsi" w:cstheme="minorBidi"/>
          <w:sz w:val="24"/>
          <w:szCs w:val="24"/>
        </w:rPr>
        <w:lastRenderedPageBreak/>
        <w:t>Per quanto concerne il reclutamento mediante procedure concorsuali (il cui contingente è stato ridotto a n. 5 unità, in seguito all’indizione della mobilità volontaria esterna) si attende l’esito del concorso unico indetto dall’amministrazione regionale.</w:t>
      </w:r>
    </w:p>
    <w:p w:rsidR="00670516" w:rsidRPr="00670516" w:rsidRDefault="00670516" w:rsidP="007A6A94">
      <w:pPr>
        <w:suppressAutoHyphens w:val="0"/>
        <w:spacing w:after="200" w:line="276" w:lineRule="auto"/>
        <w:jc w:val="both"/>
        <w:rPr>
          <w:rFonts w:asciiTheme="minorHAnsi" w:hAnsiTheme="minorHAnsi" w:cstheme="minorBidi"/>
          <w:sz w:val="24"/>
          <w:szCs w:val="24"/>
        </w:rPr>
      </w:pPr>
      <w:r w:rsidRPr="00670516">
        <w:rPr>
          <w:rFonts w:asciiTheme="minorHAnsi" w:hAnsiTheme="minorHAnsi" w:cstheme="minorBidi"/>
          <w:sz w:val="24"/>
          <w:szCs w:val="24"/>
        </w:rPr>
        <w:t>Le procedure inerenti l’attribuzione temporanea di funzioni dirigenziali e la dirigenza esterna non sono state avviate.</w:t>
      </w:r>
    </w:p>
    <w:p w:rsidR="00670516" w:rsidRDefault="00670516"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r>
        <w:rPr>
          <w:rFonts w:asciiTheme="minorHAnsi" w:hAnsiTheme="minorHAnsi" w:cstheme="minorBidi"/>
          <w:sz w:val="22"/>
          <w:szCs w:val="22"/>
        </w:rPr>
        <w:t xml:space="preserve">  </w:t>
      </w: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A871FF" w:rsidRDefault="00A871FF" w:rsidP="007A6A94">
      <w:pPr>
        <w:suppressAutoHyphens w:val="0"/>
        <w:spacing w:after="200" w:line="276" w:lineRule="auto"/>
        <w:jc w:val="both"/>
        <w:rPr>
          <w:rFonts w:asciiTheme="minorHAnsi" w:hAnsiTheme="minorHAnsi" w:cstheme="minorBidi"/>
          <w:sz w:val="22"/>
          <w:szCs w:val="22"/>
        </w:rPr>
      </w:pPr>
    </w:p>
    <w:p w:rsidR="0006398E" w:rsidRDefault="0006398E" w:rsidP="007A6A94">
      <w:pPr>
        <w:suppressAutoHyphens w:val="0"/>
        <w:spacing w:after="200" w:line="276" w:lineRule="auto"/>
        <w:jc w:val="both"/>
        <w:rPr>
          <w:rFonts w:asciiTheme="minorHAnsi" w:hAnsiTheme="minorHAnsi" w:cstheme="minorBidi"/>
          <w:sz w:val="22"/>
          <w:szCs w:val="22"/>
        </w:rPr>
      </w:pPr>
    </w:p>
    <w:p w:rsidR="0006398E" w:rsidRDefault="0006398E" w:rsidP="007A6A94">
      <w:pPr>
        <w:suppressAutoHyphens w:val="0"/>
        <w:spacing w:after="200" w:line="276" w:lineRule="auto"/>
        <w:jc w:val="both"/>
        <w:rPr>
          <w:rFonts w:asciiTheme="minorHAnsi" w:hAnsiTheme="minorHAnsi" w:cstheme="minorBidi"/>
          <w:sz w:val="22"/>
          <w:szCs w:val="22"/>
        </w:rPr>
      </w:pPr>
    </w:p>
    <w:p w:rsidR="0006398E" w:rsidRDefault="0006398E" w:rsidP="007A6A94">
      <w:pPr>
        <w:suppressAutoHyphens w:val="0"/>
        <w:spacing w:after="200" w:line="276" w:lineRule="auto"/>
        <w:jc w:val="both"/>
        <w:rPr>
          <w:rFonts w:asciiTheme="minorHAnsi" w:hAnsiTheme="minorHAnsi" w:cstheme="minorBidi"/>
          <w:sz w:val="22"/>
          <w:szCs w:val="22"/>
        </w:rPr>
      </w:pPr>
    </w:p>
    <w:tbl>
      <w:tblPr>
        <w:tblStyle w:val="Grigliatabella"/>
        <w:tblW w:w="0" w:type="auto"/>
        <w:tblInd w:w="108" w:type="dxa"/>
        <w:tblLook w:val="04A0" w:firstRow="1" w:lastRow="0" w:firstColumn="1" w:lastColumn="0" w:noHBand="0" w:noVBand="1"/>
      </w:tblPr>
      <w:tblGrid>
        <w:gridCol w:w="9639"/>
      </w:tblGrid>
      <w:tr w:rsidR="009F7842" w:rsidRPr="00BF1972" w:rsidTr="005D41A4">
        <w:tc>
          <w:tcPr>
            <w:tcW w:w="9639" w:type="dxa"/>
          </w:tcPr>
          <w:p w:rsidR="009F7842" w:rsidRPr="00BF1972" w:rsidRDefault="005054EB" w:rsidP="005054EB">
            <w:pPr>
              <w:suppressAutoHyphens w:val="0"/>
              <w:spacing w:after="200" w:line="276" w:lineRule="auto"/>
              <w:rPr>
                <w:rFonts w:asciiTheme="minorHAnsi" w:hAnsiTheme="minorHAnsi" w:cstheme="minorBidi"/>
                <w:b/>
                <w:sz w:val="24"/>
                <w:szCs w:val="24"/>
              </w:rPr>
            </w:pPr>
            <w:r w:rsidRPr="00BF1972">
              <w:rPr>
                <w:rFonts w:asciiTheme="minorHAnsi" w:hAnsiTheme="minorHAnsi" w:cstheme="minorBidi"/>
                <w:b/>
                <w:sz w:val="24"/>
                <w:szCs w:val="24"/>
              </w:rPr>
              <w:lastRenderedPageBreak/>
              <w:t>5</w:t>
            </w:r>
            <w:r w:rsidR="00655648" w:rsidRPr="00BF1972">
              <w:rPr>
                <w:rFonts w:asciiTheme="minorHAnsi" w:hAnsiTheme="minorHAnsi" w:cstheme="minorBidi"/>
                <w:b/>
                <w:sz w:val="24"/>
                <w:szCs w:val="24"/>
              </w:rPr>
              <w:t xml:space="preserve"> Dotazione di spesa potenz</w:t>
            </w:r>
            <w:r w:rsidR="00120F61">
              <w:rPr>
                <w:rFonts w:asciiTheme="minorHAnsi" w:hAnsiTheme="minorHAnsi" w:cstheme="minorBidi"/>
                <w:b/>
                <w:sz w:val="24"/>
                <w:szCs w:val="24"/>
              </w:rPr>
              <w:t>iale: Piano d</w:t>
            </w:r>
            <w:r w:rsidR="0006398E">
              <w:rPr>
                <w:rFonts w:asciiTheme="minorHAnsi" w:hAnsiTheme="minorHAnsi" w:cstheme="minorBidi"/>
                <w:b/>
                <w:sz w:val="24"/>
                <w:szCs w:val="24"/>
              </w:rPr>
              <w:t>i reclutamento 2025-2027</w:t>
            </w:r>
          </w:p>
        </w:tc>
      </w:tr>
    </w:tbl>
    <w:p w:rsidR="003500ED" w:rsidRPr="00BF1972" w:rsidRDefault="003500ED" w:rsidP="0084797C">
      <w:pPr>
        <w:suppressAutoHyphens w:val="0"/>
        <w:spacing w:after="200" w:line="276" w:lineRule="auto"/>
        <w:jc w:val="both"/>
        <w:rPr>
          <w:rFonts w:asciiTheme="minorHAnsi" w:hAnsiTheme="minorHAnsi" w:cstheme="minorBidi"/>
          <w:sz w:val="24"/>
          <w:szCs w:val="24"/>
        </w:rPr>
      </w:pPr>
    </w:p>
    <w:p w:rsidR="009938C3" w:rsidRPr="00BF1972" w:rsidRDefault="005054EB" w:rsidP="0084797C">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5</w:t>
      </w:r>
      <w:r w:rsidR="006B7DA6" w:rsidRPr="00BF1972">
        <w:rPr>
          <w:rFonts w:asciiTheme="minorHAnsi" w:hAnsiTheme="minorHAnsi" w:cstheme="minorBidi"/>
          <w:b/>
          <w:sz w:val="24"/>
          <w:szCs w:val="24"/>
        </w:rPr>
        <w:t xml:space="preserve">.1 </w:t>
      </w:r>
      <w:r w:rsidR="001844C1" w:rsidRPr="00BF1972">
        <w:rPr>
          <w:rFonts w:asciiTheme="minorHAnsi" w:hAnsiTheme="minorHAnsi" w:cstheme="minorBidi"/>
          <w:b/>
          <w:sz w:val="24"/>
          <w:szCs w:val="24"/>
        </w:rPr>
        <w:t xml:space="preserve">La capacità assunzionale del precedente PTFP </w:t>
      </w:r>
      <w:r w:rsidR="0006398E">
        <w:rPr>
          <w:rFonts w:asciiTheme="minorHAnsi" w:hAnsiTheme="minorHAnsi" w:cstheme="minorBidi"/>
          <w:b/>
          <w:sz w:val="24"/>
          <w:szCs w:val="24"/>
        </w:rPr>
        <w:t>2024-2026</w:t>
      </w:r>
      <w:r w:rsidR="0084797C" w:rsidRPr="00BF1972">
        <w:rPr>
          <w:rFonts w:asciiTheme="minorHAnsi" w:hAnsiTheme="minorHAnsi" w:cstheme="minorBidi"/>
          <w:b/>
          <w:sz w:val="24"/>
          <w:szCs w:val="24"/>
        </w:rPr>
        <w:t xml:space="preserve"> (delibera del</w:t>
      </w:r>
      <w:r w:rsidR="0006398E">
        <w:rPr>
          <w:rFonts w:asciiTheme="minorHAnsi" w:hAnsiTheme="minorHAnsi" w:cstheme="minorBidi"/>
          <w:b/>
          <w:sz w:val="24"/>
          <w:szCs w:val="24"/>
        </w:rPr>
        <w:t xml:space="preserve"> Commissario straordinario n. 24/2024</w:t>
      </w:r>
      <w:r w:rsidR="00482DD2" w:rsidRPr="00BF1972">
        <w:rPr>
          <w:rFonts w:asciiTheme="minorHAnsi" w:hAnsiTheme="minorHAnsi" w:cstheme="minorBidi"/>
          <w:b/>
          <w:sz w:val="24"/>
          <w:szCs w:val="24"/>
        </w:rPr>
        <w:t>)</w:t>
      </w:r>
    </w:p>
    <w:p w:rsidR="00D92EF5" w:rsidRPr="00BF1972" w:rsidRDefault="00D92EF5" w:rsidP="0084797C">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 xml:space="preserve">Al fine di programmare la totalità delle risorse afferenti </w:t>
      </w:r>
      <w:r w:rsidR="00323F83" w:rsidRPr="00BF1972">
        <w:rPr>
          <w:rFonts w:asciiTheme="minorHAnsi" w:hAnsiTheme="minorHAnsi" w:cstheme="minorBidi"/>
          <w:sz w:val="24"/>
          <w:szCs w:val="24"/>
        </w:rPr>
        <w:t>il</w:t>
      </w:r>
      <w:r w:rsidRPr="00BF1972">
        <w:rPr>
          <w:rFonts w:asciiTheme="minorHAnsi" w:hAnsiTheme="minorHAnsi" w:cstheme="minorBidi"/>
          <w:sz w:val="24"/>
          <w:szCs w:val="24"/>
        </w:rPr>
        <w:t xml:space="preserve"> presente PTFP e, in particolare, quelle inerenti </w:t>
      </w:r>
      <w:r w:rsidR="00E1456C">
        <w:rPr>
          <w:rFonts w:asciiTheme="minorHAnsi" w:hAnsiTheme="minorHAnsi" w:cstheme="minorBidi"/>
          <w:sz w:val="24"/>
          <w:szCs w:val="24"/>
        </w:rPr>
        <w:t>i rest</w:t>
      </w:r>
      <w:r w:rsidR="0006398E">
        <w:rPr>
          <w:rFonts w:asciiTheme="minorHAnsi" w:hAnsiTheme="minorHAnsi" w:cstheme="minorBidi"/>
          <w:sz w:val="24"/>
          <w:szCs w:val="24"/>
        </w:rPr>
        <w:t>i dell’annualità 2024</w:t>
      </w:r>
      <w:r w:rsidRPr="00BF1972">
        <w:rPr>
          <w:rFonts w:asciiTheme="minorHAnsi" w:hAnsiTheme="minorHAnsi" w:cstheme="minorBidi"/>
          <w:sz w:val="24"/>
          <w:szCs w:val="24"/>
        </w:rPr>
        <w:t>, si propone un breve riepilogo della capacità assunzionale determinata della delibera del Comm</w:t>
      </w:r>
      <w:r w:rsidR="002C4D51" w:rsidRPr="00BF1972">
        <w:rPr>
          <w:rFonts w:asciiTheme="minorHAnsi" w:hAnsiTheme="minorHAnsi" w:cstheme="minorBidi"/>
          <w:sz w:val="24"/>
          <w:szCs w:val="24"/>
        </w:rPr>
        <w:t xml:space="preserve">issario straordinario n. </w:t>
      </w:r>
      <w:r w:rsidR="0006398E">
        <w:rPr>
          <w:rFonts w:asciiTheme="minorHAnsi" w:hAnsiTheme="minorHAnsi" w:cstheme="minorBidi"/>
          <w:sz w:val="24"/>
          <w:szCs w:val="24"/>
        </w:rPr>
        <w:t>24</w:t>
      </w:r>
      <w:r w:rsidR="009153E8">
        <w:rPr>
          <w:rFonts w:asciiTheme="minorHAnsi" w:hAnsiTheme="minorHAnsi" w:cstheme="minorBidi"/>
          <w:sz w:val="24"/>
          <w:szCs w:val="24"/>
        </w:rPr>
        <w:t>/202</w:t>
      </w:r>
      <w:r w:rsidR="0006398E">
        <w:rPr>
          <w:rFonts w:asciiTheme="minorHAnsi" w:hAnsiTheme="minorHAnsi" w:cstheme="minorBidi"/>
          <w:sz w:val="24"/>
          <w:szCs w:val="24"/>
        </w:rPr>
        <w:t>4</w:t>
      </w:r>
      <w:r w:rsidR="002C4D51" w:rsidRPr="00BF1972">
        <w:rPr>
          <w:rFonts w:asciiTheme="minorHAnsi" w:hAnsiTheme="minorHAnsi" w:cstheme="minorBidi"/>
          <w:sz w:val="24"/>
          <w:szCs w:val="24"/>
        </w:rPr>
        <w:t>, per poi precisarne</w:t>
      </w:r>
      <w:r w:rsidRPr="00BF1972">
        <w:rPr>
          <w:rFonts w:asciiTheme="minorHAnsi" w:hAnsiTheme="minorHAnsi" w:cstheme="minorBidi"/>
          <w:sz w:val="24"/>
          <w:szCs w:val="24"/>
        </w:rPr>
        <w:t xml:space="preserve"> i resti assu</w:t>
      </w:r>
      <w:r w:rsidR="0006398E">
        <w:rPr>
          <w:rFonts w:asciiTheme="minorHAnsi" w:hAnsiTheme="minorHAnsi" w:cstheme="minorBidi"/>
          <w:sz w:val="24"/>
          <w:szCs w:val="24"/>
        </w:rPr>
        <w:t>nzionali</w:t>
      </w:r>
      <w:r w:rsidRPr="00BF1972">
        <w:rPr>
          <w:rFonts w:asciiTheme="minorHAnsi" w:hAnsiTheme="minorHAnsi" w:cstheme="minorBidi"/>
          <w:sz w:val="24"/>
          <w:szCs w:val="24"/>
        </w:rPr>
        <w:t>, nonché programmare le ulterior</w:t>
      </w:r>
      <w:r w:rsidR="002C4D51" w:rsidRPr="00BF1972">
        <w:rPr>
          <w:rFonts w:asciiTheme="minorHAnsi" w:hAnsiTheme="minorHAnsi" w:cstheme="minorBidi"/>
          <w:sz w:val="24"/>
          <w:szCs w:val="24"/>
        </w:rPr>
        <w:t>i risorse (derivanti dalle cessazioni avvenute nel medesimo anno</w:t>
      </w:r>
      <w:r w:rsidR="0006398E">
        <w:rPr>
          <w:rFonts w:asciiTheme="minorHAnsi" w:hAnsiTheme="minorHAnsi" w:cstheme="minorBidi"/>
          <w:sz w:val="24"/>
          <w:szCs w:val="24"/>
        </w:rPr>
        <w:t>) per il triennio 2025-2027</w:t>
      </w:r>
      <w:r w:rsidRPr="00BF1972">
        <w:rPr>
          <w:rFonts w:asciiTheme="minorHAnsi" w:hAnsiTheme="minorHAnsi" w:cstheme="minorBidi"/>
          <w:sz w:val="24"/>
          <w:szCs w:val="24"/>
        </w:rPr>
        <w:t>.</w:t>
      </w:r>
    </w:p>
    <w:p w:rsidR="00E1456C" w:rsidRDefault="00D92EF5" w:rsidP="0084797C">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Ai sensi della succitata delibera del Commissario, pertanto, la capacità assunz</w:t>
      </w:r>
      <w:r w:rsidR="0006398E">
        <w:rPr>
          <w:rFonts w:asciiTheme="minorHAnsi" w:hAnsiTheme="minorHAnsi" w:cstheme="minorBidi"/>
          <w:sz w:val="24"/>
          <w:szCs w:val="24"/>
        </w:rPr>
        <w:t>ionale relativa al triennio 2024-2026</w:t>
      </w:r>
      <w:r w:rsidRPr="00BF1972">
        <w:rPr>
          <w:rFonts w:asciiTheme="minorHAnsi" w:hAnsiTheme="minorHAnsi" w:cstheme="minorBidi"/>
          <w:sz w:val="24"/>
          <w:szCs w:val="24"/>
        </w:rPr>
        <w:t xml:space="preserve"> è quella che risulta dalla seguente tabella:</w:t>
      </w:r>
    </w:p>
    <w:p w:rsidR="00E202D3" w:rsidRDefault="0006398E" w:rsidP="00C97648">
      <w:pPr>
        <w:suppressAutoHyphens w:val="0"/>
        <w:spacing w:after="200" w:line="276" w:lineRule="auto"/>
        <w:jc w:val="center"/>
        <w:rPr>
          <w:rFonts w:asciiTheme="minorHAnsi" w:hAnsiTheme="minorHAnsi" w:cstheme="minorBidi"/>
          <w:sz w:val="24"/>
          <w:szCs w:val="24"/>
        </w:rPr>
      </w:pPr>
      <w:r>
        <w:rPr>
          <w:noProof/>
          <w:lang w:eastAsia="it-IT"/>
        </w:rPr>
        <w:drawing>
          <wp:inline distT="0" distB="0" distL="0" distR="0" wp14:anchorId="005A220F" wp14:editId="1CD94343">
            <wp:extent cx="5471950" cy="2631716"/>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72379" cy="2631923"/>
                    </a:xfrm>
                    <a:prstGeom prst="rect">
                      <a:avLst/>
                    </a:prstGeom>
                  </pic:spPr>
                </pic:pic>
              </a:graphicData>
            </a:graphic>
          </wp:inline>
        </w:drawing>
      </w:r>
    </w:p>
    <w:p w:rsidR="004C31FD" w:rsidRDefault="008B6E62" w:rsidP="00AC4764">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L</w:t>
      </w:r>
      <w:r w:rsidR="001A203E" w:rsidRPr="00BF1972">
        <w:rPr>
          <w:rFonts w:asciiTheme="minorHAnsi" w:hAnsiTheme="minorHAnsi" w:cstheme="minorBidi"/>
          <w:sz w:val="24"/>
          <w:szCs w:val="24"/>
        </w:rPr>
        <w:t>e assunzioni, e connessa</w:t>
      </w:r>
      <w:r w:rsidRPr="00BF1972">
        <w:rPr>
          <w:rFonts w:asciiTheme="minorHAnsi" w:hAnsiTheme="minorHAnsi" w:cstheme="minorBidi"/>
          <w:sz w:val="24"/>
          <w:szCs w:val="24"/>
        </w:rPr>
        <w:t xml:space="preserve"> spesa a valere </w:t>
      </w:r>
      <w:r w:rsidR="00E202D3">
        <w:rPr>
          <w:rFonts w:asciiTheme="minorHAnsi" w:hAnsiTheme="minorHAnsi" w:cstheme="minorBidi"/>
          <w:sz w:val="24"/>
          <w:szCs w:val="24"/>
        </w:rPr>
        <w:t>sulla capacità assunzionale 2024</w:t>
      </w:r>
      <w:r w:rsidRPr="00BF1972">
        <w:rPr>
          <w:rFonts w:asciiTheme="minorHAnsi" w:hAnsiTheme="minorHAnsi" w:cstheme="minorBidi"/>
          <w:sz w:val="24"/>
          <w:szCs w:val="24"/>
        </w:rPr>
        <w:t xml:space="preserve"> </w:t>
      </w:r>
      <w:r w:rsidRPr="00BF1972">
        <w:rPr>
          <w:rFonts w:asciiTheme="minorHAnsi" w:hAnsiTheme="minorHAnsi" w:cstheme="minorBidi"/>
          <w:b/>
          <w:sz w:val="24"/>
          <w:szCs w:val="24"/>
        </w:rPr>
        <w:t>(</w:t>
      </w:r>
      <w:r w:rsidR="001A203E" w:rsidRPr="00BF1972">
        <w:rPr>
          <w:rFonts w:asciiTheme="minorHAnsi" w:hAnsiTheme="minorHAnsi" w:cstheme="minorBidi"/>
          <w:b/>
          <w:sz w:val="24"/>
          <w:szCs w:val="24"/>
        </w:rPr>
        <w:t xml:space="preserve">pari complessivamente </w:t>
      </w:r>
      <w:r w:rsidR="00E1456C">
        <w:rPr>
          <w:rFonts w:asciiTheme="minorHAnsi" w:hAnsiTheme="minorHAnsi" w:cstheme="minorBidi"/>
          <w:b/>
          <w:sz w:val="24"/>
          <w:szCs w:val="24"/>
        </w:rPr>
        <w:t>€ 2.</w:t>
      </w:r>
      <w:r w:rsidR="006D517B">
        <w:rPr>
          <w:rFonts w:asciiTheme="minorHAnsi" w:hAnsiTheme="minorHAnsi" w:cstheme="minorBidi"/>
          <w:b/>
          <w:sz w:val="24"/>
          <w:szCs w:val="24"/>
        </w:rPr>
        <w:t>270.064,91</w:t>
      </w:r>
      <w:r w:rsidR="00E202D3">
        <w:rPr>
          <w:rFonts w:asciiTheme="minorHAnsi" w:hAnsiTheme="minorHAnsi" w:cstheme="minorBidi"/>
          <w:sz w:val="24"/>
          <w:szCs w:val="24"/>
        </w:rPr>
        <w:t>) effettuate nel corso del 2024</w:t>
      </w:r>
      <w:r w:rsidR="003D5FE7">
        <w:rPr>
          <w:rFonts w:asciiTheme="minorHAnsi" w:hAnsiTheme="minorHAnsi" w:cstheme="minorBidi"/>
          <w:sz w:val="24"/>
          <w:szCs w:val="24"/>
        </w:rPr>
        <w:t xml:space="preserve"> o comunque a carico della medesima annualità</w:t>
      </w:r>
      <w:r w:rsidRPr="00BF1972">
        <w:rPr>
          <w:rFonts w:asciiTheme="minorHAnsi" w:hAnsiTheme="minorHAnsi" w:cstheme="minorBidi"/>
          <w:sz w:val="24"/>
          <w:szCs w:val="24"/>
        </w:rPr>
        <w:t xml:space="preserve">, sono riassunte </w:t>
      </w:r>
      <w:r w:rsidR="003D5FE7">
        <w:rPr>
          <w:rFonts w:asciiTheme="minorHAnsi" w:hAnsiTheme="minorHAnsi" w:cstheme="minorBidi"/>
          <w:sz w:val="24"/>
          <w:szCs w:val="24"/>
        </w:rPr>
        <w:t>nei seguenti prospetti</w:t>
      </w:r>
      <w:r w:rsidRPr="00BF1972">
        <w:rPr>
          <w:rFonts w:asciiTheme="minorHAnsi" w:hAnsiTheme="minorHAnsi" w:cstheme="minorBidi"/>
          <w:sz w:val="24"/>
          <w:szCs w:val="24"/>
        </w:rPr>
        <w:t>:</w:t>
      </w:r>
    </w:p>
    <w:p w:rsidR="006D517B" w:rsidRPr="00BF1972" w:rsidRDefault="00C806CB" w:rsidP="006D517B">
      <w:pPr>
        <w:suppressAutoHyphens w:val="0"/>
        <w:spacing w:after="200" w:line="276" w:lineRule="auto"/>
        <w:jc w:val="center"/>
        <w:rPr>
          <w:rFonts w:asciiTheme="minorHAnsi" w:hAnsiTheme="minorHAnsi" w:cstheme="minorBidi"/>
          <w:sz w:val="24"/>
          <w:szCs w:val="24"/>
        </w:rPr>
      </w:pPr>
      <w:r>
        <w:rPr>
          <w:noProof/>
          <w:lang w:eastAsia="it-IT"/>
        </w:rPr>
        <w:lastRenderedPageBreak/>
        <w:drawing>
          <wp:inline distT="0" distB="0" distL="0" distR="0" wp14:anchorId="02F32DD5" wp14:editId="4631E5B9">
            <wp:extent cx="4027990" cy="3284082"/>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50096" cy="3302105"/>
                    </a:xfrm>
                    <a:prstGeom prst="rect">
                      <a:avLst/>
                    </a:prstGeom>
                  </pic:spPr>
                </pic:pic>
              </a:graphicData>
            </a:graphic>
          </wp:inline>
        </w:drawing>
      </w:r>
    </w:p>
    <w:p w:rsidR="003D5FE7" w:rsidRDefault="003D5FE7" w:rsidP="00AC476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 </w:t>
      </w:r>
      <w:r w:rsidR="00C806CB">
        <w:rPr>
          <w:rFonts w:asciiTheme="minorHAnsi" w:hAnsiTheme="minorHAnsi" w:cstheme="minorBidi"/>
          <w:sz w:val="24"/>
          <w:szCs w:val="24"/>
        </w:rPr>
        <w:t>A tale dato deve essere sommato quello desunto</w:t>
      </w:r>
      <w:r>
        <w:rPr>
          <w:rFonts w:asciiTheme="minorHAnsi" w:hAnsiTheme="minorHAnsi" w:cstheme="minorBidi"/>
          <w:sz w:val="24"/>
          <w:szCs w:val="24"/>
        </w:rPr>
        <w:t xml:space="preserve"> </w:t>
      </w:r>
      <w:r w:rsidR="00C806CB">
        <w:rPr>
          <w:rFonts w:asciiTheme="minorHAnsi" w:hAnsiTheme="minorHAnsi" w:cstheme="minorBidi"/>
          <w:sz w:val="24"/>
          <w:szCs w:val="24"/>
        </w:rPr>
        <w:t>da</w:t>
      </w:r>
      <w:r>
        <w:rPr>
          <w:rFonts w:asciiTheme="minorHAnsi" w:hAnsiTheme="minorHAnsi" w:cstheme="minorBidi"/>
          <w:sz w:val="24"/>
          <w:szCs w:val="24"/>
        </w:rPr>
        <w:t>gli inquadrament</w:t>
      </w:r>
      <w:r w:rsidR="006B1DE8">
        <w:rPr>
          <w:rFonts w:asciiTheme="minorHAnsi" w:hAnsiTheme="minorHAnsi" w:cstheme="minorBidi"/>
          <w:sz w:val="24"/>
          <w:szCs w:val="24"/>
        </w:rPr>
        <w:t xml:space="preserve">i effettuati nel corso del 2025. </w:t>
      </w:r>
      <w:r w:rsidR="006B1DE8" w:rsidRPr="006B1DE8">
        <w:rPr>
          <w:rFonts w:asciiTheme="minorHAnsi" w:hAnsiTheme="minorHAnsi" w:cstheme="minorBidi"/>
          <w:sz w:val="24"/>
          <w:szCs w:val="24"/>
        </w:rPr>
        <w:t>Al fine di evitare le già richiamate disfunzioni in ordine all’attuazione del PTFP 2024-2026, in tale so</w:t>
      </w:r>
      <w:r w:rsidR="006B1DE8">
        <w:rPr>
          <w:rFonts w:asciiTheme="minorHAnsi" w:hAnsiTheme="minorHAnsi" w:cstheme="minorBidi"/>
          <w:sz w:val="24"/>
          <w:szCs w:val="24"/>
        </w:rPr>
        <w:t>mma vengono computati anche n. 3</w:t>
      </w:r>
      <w:r w:rsidR="006B1DE8" w:rsidRPr="006B1DE8">
        <w:rPr>
          <w:rFonts w:asciiTheme="minorHAnsi" w:hAnsiTheme="minorHAnsi" w:cstheme="minorBidi"/>
          <w:sz w:val="24"/>
          <w:szCs w:val="24"/>
        </w:rPr>
        <w:t xml:space="preserve"> inquadramenti a valere sulla graduatoria C tecnici Laore, i quali, mentre si scrive, non sono stati ancora realizzati a causa delle continue rinunce e che potrebbero essere effettuate in ogni momento</w:t>
      </w:r>
      <w:r w:rsidR="006B1DE8">
        <w:rPr>
          <w:rFonts w:asciiTheme="minorHAnsi" w:hAnsiTheme="minorHAnsi" w:cstheme="minorBidi"/>
          <w:sz w:val="24"/>
          <w:szCs w:val="24"/>
        </w:rPr>
        <w:t>. Ad ogni modo, la somma complessiva dei suddetti inquadramenti è stata prevista</w:t>
      </w:r>
      <w:r>
        <w:rPr>
          <w:rFonts w:asciiTheme="minorHAnsi" w:hAnsiTheme="minorHAnsi" w:cstheme="minorBidi"/>
          <w:sz w:val="24"/>
          <w:szCs w:val="24"/>
        </w:rPr>
        <w:t xml:space="preserve"> nel bilancio di previsione 2025-2027 a gravare sui relativi capitoli stipendiali, secondo il dettaglio di cui alla seguente tabella:</w:t>
      </w:r>
    </w:p>
    <w:p w:rsidR="003D5FE7" w:rsidRPr="006D517B" w:rsidRDefault="006B1DE8" w:rsidP="003D5FE7">
      <w:pPr>
        <w:suppressAutoHyphens w:val="0"/>
        <w:spacing w:after="200" w:line="276" w:lineRule="auto"/>
        <w:jc w:val="center"/>
        <w:rPr>
          <w:rFonts w:asciiTheme="minorHAnsi" w:hAnsiTheme="minorHAnsi" w:cstheme="minorBidi"/>
          <w:sz w:val="24"/>
          <w:szCs w:val="24"/>
        </w:rPr>
      </w:pPr>
      <w:r>
        <w:rPr>
          <w:noProof/>
          <w:lang w:eastAsia="it-IT"/>
        </w:rPr>
        <w:drawing>
          <wp:inline distT="0" distB="0" distL="0" distR="0" wp14:anchorId="4234439D" wp14:editId="1C7D21EE">
            <wp:extent cx="4676952" cy="2445879"/>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678791" cy="2446841"/>
                    </a:xfrm>
                    <a:prstGeom prst="rect">
                      <a:avLst/>
                    </a:prstGeom>
                  </pic:spPr>
                </pic:pic>
              </a:graphicData>
            </a:graphic>
          </wp:inline>
        </w:drawing>
      </w:r>
    </w:p>
    <w:p w:rsidR="00753AC8" w:rsidRDefault="003D5FE7" w:rsidP="00753AC8">
      <w:pPr>
        <w:jc w:val="both"/>
        <w:rPr>
          <w:rFonts w:asciiTheme="minorHAnsi" w:hAnsiTheme="minorHAnsi" w:cstheme="minorBidi"/>
          <w:sz w:val="24"/>
          <w:szCs w:val="24"/>
        </w:rPr>
      </w:pPr>
      <w:r>
        <w:rPr>
          <w:rFonts w:asciiTheme="minorHAnsi" w:hAnsiTheme="minorHAnsi" w:cstheme="minorBidi"/>
          <w:sz w:val="24"/>
          <w:szCs w:val="24"/>
        </w:rPr>
        <w:t xml:space="preserve">L’importo </w:t>
      </w:r>
      <w:r w:rsidRPr="003D5FE7">
        <w:rPr>
          <w:rFonts w:asciiTheme="minorHAnsi" w:hAnsiTheme="minorHAnsi" w:cstheme="minorBidi"/>
          <w:b/>
          <w:sz w:val="24"/>
          <w:szCs w:val="24"/>
        </w:rPr>
        <w:t>di € 410.698.96</w:t>
      </w:r>
      <w:r>
        <w:rPr>
          <w:rFonts w:asciiTheme="minorHAnsi" w:hAnsiTheme="minorHAnsi" w:cstheme="minorBidi"/>
          <w:sz w:val="24"/>
          <w:szCs w:val="24"/>
        </w:rPr>
        <w:t>, che comprende il costo</w:t>
      </w:r>
      <w:r w:rsidR="009C16D2">
        <w:rPr>
          <w:rFonts w:asciiTheme="minorHAnsi" w:hAnsiTheme="minorHAnsi" w:cstheme="minorBidi"/>
          <w:sz w:val="24"/>
          <w:szCs w:val="24"/>
        </w:rPr>
        <w:t xml:space="preserve"> totale</w:t>
      </w:r>
      <w:r>
        <w:rPr>
          <w:rFonts w:asciiTheme="minorHAnsi" w:hAnsiTheme="minorHAnsi" w:cstheme="minorBidi"/>
          <w:sz w:val="24"/>
          <w:szCs w:val="24"/>
        </w:rPr>
        <w:t xml:space="preserve"> per ciascuna categoria</w:t>
      </w:r>
      <w:r w:rsidR="009C16D2">
        <w:rPr>
          <w:rFonts w:asciiTheme="minorHAnsi" w:hAnsiTheme="minorHAnsi" w:cstheme="minorBidi"/>
          <w:sz w:val="24"/>
          <w:szCs w:val="24"/>
        </w:rPr>
        <w:t xml:space="preserve"> al livello economico iniziale</w:t>
      </w:r>
      <w:r>
        <w:rPr>
          <w:rFonts w:asciiTheme="minorHAnsi" w:hAnsiTheme="minorHAnsi" w:cstheme="minorBidi"/>
          <w:sz w:val="24"/>
          <w:szCs w:val="24"/>
        </w:rPr>
        <w:t xml:space="preserve"> secondo il nuovo CCRL, in quanto già previsto nei relativi</w:t>
      </w:r>
      <w:r w:rsidR="009C16D2">
        <w:rPr>
          <w:rFonts w:asciiTheme="minorHAnsi" w:hAnsiTheme="minorHAnsi" w:cstheme="minorBidi"/>
          <w:sz w:val="24"/>
          <w:szCs w:val="24"/>
        </w:rPr>
        <w:t xml:space="preserve"> capitoli stipendiali del </w:t>
      </w:r>
      <w:r w:rsidR="009C16D2">
        <w:rPr>
          <w:rFonts w:asciiTheme="minorHAnsi" w:hAnsiTheme="minorHAnsi" w:cstheme="minorBidi"/>
          <w:sz w:val="24"/>
          <w:szCs w:val="24"/>
        </w:rPr>
        <w:lastRenderedPageBreak/>
        <w:t>bilancio di previsione 2025-2027, andrà</w:t>
      </w:r>
      <w:r>
        <w:rPr>
          <w:rFonts w:asciiTheme="minorHAnsi" w:hAnsiTheme="minorHAnsi" w:cstheme="minorBidi"/>
          <w:sz w:val="24"/>
          <w:szCs w:val="24"/>
        </w:rPr>
        <w:t xml:space="preserve"> dunque a ridurre la capacità assunzionale 2024 (resti assunzionali)</w:t>
      </w:r>
      <w:r w:rsidR="009C16D2">
        <w:rPr>
          <w:rFonts w:asciiTheme="minorHAnsi" w:hAnsiTheme="minorHAnsi" w:cstheme="minorBidi"/>
          <w:sz w:val="24"/>
          <w:szCs w:val="24"/>
        </w:rPr>
        <w:t xml:space="preserve"> per un importo corrispondente.</w:t>
      </w:r>
    </w:p>
    <w:p w:rsidR="009C16D2" w:rsidRDefault="009C16D2" w:rsidP="00753AC8">
      <w:pPr>
        <w:jc w:val="both"/>
        <w:rPr>
          <w:rFonts w:asciiTheme="minorHAnsi" w:hAnsiTheme="minorHAnsi" w:cstheme="minorBidi"/>
          <w:sz w:val="24"/>
          <w:szCs w:val="24"/>
        </w:rPr>
      </w:pPr>
    </w:p>
    <w:p w:rsidR="00736815" w:rsidRDefault="009C16D2" w:rsidP="006B1DE8">
      <w:pPr>
        <w:jc w:val="both"/>
        <w:rPr>
          <w:rFonts w:asciiTheme="minorHAnsi" w:hAnsiTheme="minorHAnsi" w:cstheme="minorBidi"/>
          <w:sz w:val="24"/>
          <w:szCs w:val="24"/>
        </w:rPr>
      </w:pPr>
      <w:r w:rsidRPr="009C16D2">
        <w:rPr>
          <w:rFonts w:asciiTheme="minorHAnsi" w:hAnsiTheme="minorHAnsi" w:cstheme="minorBidi"/>
          <w:b/>
          <w:sz w:val="24"/>
          <w:szCs w:val="24"/>
        </w:rPr>
        <w:t>I resti assunzionali</w:t>
      </w:r>
      <w:r>
        <w:rPr>
          <w:rFonts w:asciiTheme="minorHAnsi" w:hAnsiTheme="minorHAnsi" w:cstheme="minorBidi"/>
          <w:sz w:val="24"/>
          <w:szCs w:val="24"/>
        </w:rPr>
        <w:t xml:space="preserve"> ammontano pertanto a </w:t>
      </w:r>
      <w:r w:rsidRPr="009C16D2">
        <w:rPr>
          <w:rFonts w:asciiTheme="minorHAnsi" w:hAnsiTheme="minorHAnsi" w:cstheme="minorBidi"/>
          <w:b/>
          <w:sz w:val="24"/>
          <w:szCs w:val="24"/>
        </w:rPr>
        <w:t xml:space="preserve">€ </w:t>
      </w:r>
      <w:r w:rsidR="009A6F02">
        <w:rPr>
          <w:rFonts w:asciiTheme="minorHAnsi" w:hAnsiTheme="minorHAnsi" w:cstheme="minorBidi"/>
          <w:b/>
          <w:sz w:val="24"/>
          <w:szCs w:val="24"/>
        </w:rPr>
        <w:t>€ 1.009.145,02</w:t>
      </w:r>
      <w:r>
        <w:rPr>
          <w:rFonts w:asciiTheme="minorHAnsi" w:hAnsiTheme="minorHAnsi" w:cstheme="minorBidi"/>
          <w:sz w:val="24"/>
          <w:szCs w:val="24"/>
        </w:rPr>
        <w:t xml:space="preserve">, derivanti dalla differenza tra la capacità assunzionale 2024 (€ 2.270.064.91) e il costo totale derivato dagli inquadramenti effettuati nel </w:t>
      </w:r>
      <w:r w:rsidR="00C806CB">
        <w:rPr>
          <w:rFonts w:asciiTheme="minorHAnsi" w:hAnsiTheme="minorHAnsi" w:cstheme="minorBidi"/>
          <w:sz w:val="24"/>
          <w:szCs w:val="24"/>
        </w:rPr>
        <w:t>2024-</w:t>
      </w:r>
      <w:r>
        <w:rPr>
          <w:rFonts w:asciiTheme="minorHAnsi" w:hAnsiTheme="minorHAnsi" w:cstheme="minorBidi"/>
          <w:sz w:val="24"/>
          <w:szCs w:val="24"/>
        </w:rPr>
        <w:t>2025 a g</w:t>
      </w:r>
      <w:r w:rsidR="00C806CB">
        <w:rPr>
          <w:rFonts w:asciiTheme="minorHAnsi" w:hAnsiTheme="minorHAnsi" w:cstheme="minorBidi"/>
          <w:sz w:val="24"/>
          <w:szCs w:val="24"/>
        </w:rPr>
        <w:t>ravare sulla medesima capacità.</w:t>
      </w:r>
    </w:p>
    <w:p w:rsidR="008900C5" w:rsidRDefault="008900C5" w:rsidP="006B1DE8">
      <w:pPr>
        <w:jc w:val="both"/>
        <w:rPr>
          <w:rFonts w:asciiTheme="minorHAnsi" w:hAnsiTheme="minorHAnsi" w:cstheme="minorBidi"/>
          <w:sz w:val="24"/>
          <w:szCs w:val="24"/>
        </w:rPr>
      </w:pPr>
    </w:p>
    <w:p w:rsidR="00E26D93" w:rsidRPr="00BF1972" w:rsidRDefault="00E26D93" w:rsidP="006B1DE8">
      <w:pPr>
        <w:jc w:val="both"/>
        <w:rPr>
          <w:rFonts w:asciiTheme="minorHAnsi" w:hAnsiTheme="minorHAnsi" w:cstheme="minorBidi"/>
          <w:sz w:val="24"/>
          <w:szCs w:val="24"/>
        </w:rPr>
      </w:pPr>
    </w:p>
    <w:p w:rsidR="00736815" w:rsidRPr="00BF1972" w:rsidRDefault="005054EB" w:rsidP="00AC4764">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5</w:t>
      </w:r>
      <w:r w:rsidR="00880E43" w:rsidRPr="00BF1972">
        <w:rPr>
          <w:rFonts w:asciiTheme="minorHAnsi" w:hAnsiTheme="minorHAnsi" w:cstheme="minorBidi"/>
          <w:b/>
          <w:sz w:val="24"/>
          <w:szCs w:val="24"/>
        </w:rPr>
        <w:t>.2</w:t>
      </w:r>
      <w:r w:rsidR="006D517B">
        <w:rPr>
          <w:rFonts w:asciiTheme="minorHAnsi" w:hAnsiTheme="minorHAnsi" w:cstheme="minorBidi"/>
          <w:b/>
          <w:sz w:val="24"/>
          <w:szCs w:val="24"/>
        </w:rPr>
        <w:t xml:space="preserve"> Cessazioni 2024-2027</w:t>
      </w:r>
      <w:r w:rsidR="00880E43" w:rsidRPr="00BF1972">
        <w:rPr>
          <w:rFonts w:asciiTheme="minorHAnsi" w:hAnsiTheme="minorHAnsi" w:cstheme="minorBidi"/>
          <w:b/>
          <w:sz w:val="24"/>
          <w:szCs w:val="24"/>
        </w:rPr>
        <w:t xml:space="preserve"> e determinazione della capacità assunzionale</w:t>
      </w:r>
      <w:r w:rsidR="006D517B">
        <w:rPr>
          <w:rFonts w:asciiTheme="minorHAnsi" w:hAnsiTheme="minorHAnsi" w:cstheme="minorBidi"/>
          <w:b/>
          <w:sz w:val="24"/>
          <w:szCs w:val="24"/>
        </w:rPr>
        <w:t xml:space="preserve"> 2025-2027</w:t>
      </w:r>
    </w:p>
    <w:p w:rsidR="00DD058C" w:rsidRPr="00BF1972" w:rsidRDefault="00736815" w:rsidP="00AC4764">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 xml:space="preserve">A tali risorse andranno sommate quelle relative alle </w:t>
      </w:r>
      <w:r w:rsidR="00B80F55">
        <w:rPr>
          <w:rFonts w:asciiTheme="minorHAnsi" w:hAnsiTheme="minorHAnsi" w:cstheme="minorBidi"/>
          <w:sz w:val="24"/>
          <w:szCs w:val="24"/>
        </w:rPr>
        <w:t>cessazioni verificatesi nel 2024</w:t>
      </w:r>
      <w:r w:rsidR="00AB23FD">
        <w:rPr>
          <w:rFonts w:asciiTheme="minorHAnsi" w:hAnsiTheme="minorHAnsi" w:cstheme="minorBidi"/>
          <w:sz w:val="24"/>
          <w:szCs w:val="24"/>
        </w:rPr>
        <w:t xml:space="preserve"> nonché quelle previste per il periodo 2</w:t>
      </w:r>
      <w:r w:rsidR="00B80F55">
        <w:rPr>
          <w:rFonts w:asciiTheme="minorHAnsi" w:hAnsiTheme="minorHAnsi" w:cstheme="minorBidi"/>
          <w:sz w:val="24"/>
          <w:szCs w:val="24"/>
        </w:rPr>
        <w:t>025-2027</w:t>
      </w:r>
      <w:r w:rsidR="00DD058C" w:rsidRPr="00BF1972">
        <w:rPr>
          <w:rFonts w:asciiTheme="minorHAnsi" w:hAnsiTheme="minorHAnsi" w:cstheme="minorBidi"/>
          <w:sz w:val="24"/>
          <w:szCs w:val="24"/>
        </w:rPr>
        <w:t>, che si andranno ad esporre in modo analitico, unitament</w:t>
      </w:r>
      <w:r w:rsidR="00482DD2" w:rsidRPr="00BF1972">
        <w:rPr>
          <w:rFonts w:asciiTheme="minorHAnsi" w:hAnsiTheme="minorHAnsi" w:cstheme="minorBidi"/>
          <w:sz w:val="24"/>
          <w:szCs w:val="24"/>
        </w:rPr>
        <w:t xml:space="preserve">e alle risorse da esse liberate e che pertanto confluiranno </w:t>
      </w:r>
      <w:r w:rsidR="00B80F55">
        <w:rPr>
          <w:rFonts w:asciiTheme="minorHAnsi" w:hAnsiTheme="minorHAnsi" w:cstheme="minorBidi"/>
          <w:sz w:val="24"/>
          <w:szCs w:val="24"/>
        </w:rPr>
        <w:t>nella capacità assunzionale 2025-2027</w:t>
      </w:r>
      <w:r w:rsidR="00482DD2" w:rsidRPr="00BF1972">
        <w:rPr>
          <w:rFonts w:asciiTheme="minorHAnsi" w:hAnsiTheme="minorHAnsi" w:cstheme="minorBidi"/>
          <w:sz w:val="24"/>
          <w:szCs w:val="24"/>
        </w:rPr>
        <w:t>, ai sensi del</w:t>
      </w:r>
      <w:r w:rsidR="0019358A" w:rsidRPr="00BF1972">
        <w:rPr>
          <w:rFonts w:asciiTheme="minorHAnsi" w:hAnsiTheme="minorHAnsi" w:cstheme="minorBidi"/>
          <w:sz w:val="24"/>
          <w:szCs w:val="24"/>
        </w:rPr>
        <w:t>la normativa vigente in materia.</w:t>
      </w:r>
    </w:p>
    <w:p w:rsidR="00DD058C" w:rsidRPr="00BF1972" w:rsidRDefault="00E30E0D" w:rsidP="00E30E0D">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Per semplicità di esposizione, e anche al fine di facilitare le funzioni di controllo degli organi preposti, s’intende differenziare tali cessazioni nel modo seguente:</w:t>
      </w:r>
    </w:p>
    <w:p w:rsidR="00E30E0D" w:rsidRPr="00BF1972" w:rsidRDefault="00E30E0D" w:rsidP="00746300">
      <w:pPr>
        <w:pStyle w:val="Paragrafoelenco"/>
        <w:numPr>
          <w:ilvl w:val="0"/>
          <w:numId w:val="13"/>
        </w:numPr>
        <w:suppressAutoHyphens w:val="0"/>
        <w:spacing w:after="200" w:line="276" w:lineRule="auto"/>
        <w:jc w:val="both"/>
        <w:rPr>
          <w:rFonts w:asciiTheme="minorHAnsi" w:hAnsiTheme="minorHAnsi" w:cstheme="minorBidi"/>
          <w:sz w:val="24"/>
          <w:szCs w:val="24"/>
        </w:rPr>
      </w:pPr>
      <w:r w:rsidRPr="009F0D8F">
        <w:rPr>
          <w:rFonts w:asciiTheme="minorHAnsi" w:hAnsiTheme="minorHAnsi" w:cstheme="minorBidi"/>
          <w:b/>
          <w:sz w:val="24"/>
          <w:szCs w:val="24"/>
        </w:rPr>
        <w:t xml:space="preserve">Cessazioni </w:t>
      </w:r>
      <w:r w:rsidR="00AA5E2F" w:rsidRPr="009F0D8F">
        <w:rPr>
          <w:rFonts w:asciiTheme="minorHAnsi" w:hAnsiTheme="minorHAnsi" w:cstheme="minorBidi"/>
          <w:b/>
          <w:sz w:val="24"/>
          <w:szCs w:val="24"/>
        </w:rPr>
        <w:t>“ordinarie</w:t>
      </w:r>
      <w:r w:rsidR="00AA5E2F" w:rsidRPr="00BF1972">
        <w:rPr>
          <w:rFonts w:asciiTheme="minorHAnsi" w:hAnsiTheme="minorHAnsi" w:cstheme="minorBidi"/>
          <w:sz w:val="24"/>
          <w:szCs w:val="24"/>
        </w:rPr>
        <w:t xml:space="preserve">” </w:t>
      </w:r>
      <w:r w:rsidRPr="00BF1972">
        <w:rPr>
          <w:rFonts w:asciiTheme="minorHAnsi" w:hAnsiTheme="minorHAnsi" w:cstheme="minorBidi"/>
          <w:sz w:val="24"/>
          <w:szCs w:val="24"/>
        </w:rPr>
        <w:t xml:space="preserve">per </w:t>
      </w:r>
      <w:r w:rsidRPr="00D242D4">
        <w:rPr>
          <w:rFonts w:asciiTheme="minorHAnsi" w:hAnsiTheme="minorHAnsi" w:cstheme="minorBidi"/>
          <w:sz w:val="24"/>
          <w:szCs w:val="24"/>
        </w:rPr>
        <w:t>dimissioni</w:t>
      </w:r>
      <w:r w:rsidRPr="00BF1972">
        <w:rPr>
          <w:rFonts w:asciiTheme="minorHAnsi" w:hAnsiTheme="minorHAnsi" w:cstheme="minorBidi"/>
          <w:sz w:val="24"/>
          <w:szCs w:val="24"/>
        </w:rPr>
        <w:t xml:space="preserve"> per pensionamento o altre cause (es. vincita concorsi pubblici presso altre ente);</w:t>
      </w:r>
    </w:p>
    <w:p w:rsidR="00E30E0D" w:rsidRPr="00BF1972" w:rsidRDefault="00E30E0D" w:rsidP="00746300">
      <w:pPr>
        <w:pStyle w:val="Paragrafoelenco"/>
        <w:numPr>
          <w:ilvl w:val="0"/>
          <w:numId w:val="13"/>
        </w:numPr>
        <w:suppressAutoHyphens w:val="0"/>
        <w:spacing w:after="200" w:line="276" w:lineRule="auto"/>
        <w:jc w:val="both"/>
        <w:rPr>
          <w:rFonts w:asciiTheme="minorHAnsi" w:hAnsiTheme="minorHAnsi" w:cstheme="minorBidi"/>
          <w:sz w:val="24"/>
          <w:szCs w:val="24"/>
        </w:rPr>
      </w:pPr>
      <w:r w:rsidRPr="009F0D8F">
        <w:rPr>
          <w:rFonts w:asciiTheme="minorHAnsi" w:hAnsiTheme="minorHAnsi" w:cstheme="minorBidi"/>
          <w:b/>
          <w:sz w:val="24"/>
          <w:szCs w:val="24"/>
        </w:rPr>
        <w:t>Cessazioni per passaggio alla categoria superiore</w:t>
      </w:r>
      <w:r w:rsidRPr="00BF1972">
        <w:rPr>
          <w:rFonts w:asciiTheme="minorHAnsi" w:hAnsiTheme="minorHAnsi" w:cstheme="minorBidi"/>
          <w:sz w:val="24"/>
          <w:szCs w:val="24"/>
        </w:rPr>
        <w:t xml:space="preserve"> mediante selezioni riservate;</w:t>
      </w:r>
    </w:p>
    <w:p w:rsidR="00E30E0D" w:rsidRDefault="00E30E0D" w:rsidP="00746300">
      <w:pPr>
        <w:pStyle w:val="Paragrafoelenco"/>
        <w:numPr>
          <w:ilvl w:val="0"/>
          <w:numId w:val="13"/>
        </w:numPr>
        <w:suppressAutoHyphens w:val="0"/>
        <w:spacing w:after="200" w:line="276" w:lineRule="auto"/>
        <w:jc w:val="both"/>
        <w:rPr>
          <w:rFonts w:asciiTheme="minorHAnsi" w:hAnsiTheme="minorHAnsi" w:cstheme="minorBidi"/>
          <w:sz w:val="24"/>
          <w:szCs w:val="24"/>
        </w:rPr>
      </w:pPr>
      <w:r w:rsidRPr="009F0D8F">
        <w:rPr>
          <w:rFonts w:asciiTheme="minorHAnsi" w:hAnsiTheme="minorHAnsi" w:cstheme="minorBidi"/>
          <w:b/>
          <w:sz w:val="24"/>
          <w:szCs w:val="24"/>
        </w:rPr>
        <w:t>Cessazioni per trasferimenti</w:t>
      </w:r>
      <w:r w:rsidR="00AA5E2F" w:rsidRPr="009F0D8F">
        <w:rPr>
          <w:rFonts w:asciiTheme="minorHAnsi" w:hAnsiTheme="minorHAnsi" w:cstheme="minorBidi"/>
          <w:b/>
          <w:sz w:val="24"/>
          <w:szCs w:val="24"/>
        </w:rPr>
        <w:t xml:space="preserve"> definitivi ex art. 39, comma 1, L.R. n. 31/1998</w:t>
      </w:r>
      <w:r w:rsidR="00482DD2" w:rsidRPr="00BF1972">
        <w:rPr>
          <w:rFonts w:asciiTheme="minorHAnsi" w:hAnsiTheme="minorHAnsi" w:cstheme="minorBidi"/>
          <w:sz w:val="24"/>
          <w:szCs w:val="24"/>
        </w:rPr>
        <w:t>.</w:t>
      </w:r>
      <w:r w:rsidR="00880E43" w:rsidRPr="00BF1972">
        <w:rPr>
          <w:rFonts w:asciiTheme="minorHAnsi" w:hAnsiTheme="minorHAnsi" w:cstheme="minorBidi"/>
          <w:sz w:val="24"/>
          <w:szCs w:val="24"/>
        </w:rPr>
        <w:t xml:space="preserve"> Si precisa che tali risorse s</w:t>
      </w:r>
      <w:r w:rsidR="00C76302" w:rsidRPr="00BF1972">
        <w:rPr>
          <w:rFonts w:asciiTheme="minorHAnsi" w:hAnsiTheme="minorHAnsi" w:cstheme="minorBidi"/>
          <w:sz w:val="24"/>
          <w:szCs w:val="24"/>
        </w:rPr>
        <w:t>ono acquisite alla capacità assunzionale dell’Azienda</w:t>
      </w:r>
      <w:r w:rsidR="00880E43" w:rsidRPr="00BF1972">
        <w:rPr>
          <w:rFonts w:asciiTheme="minorHAnsi" w:hAnsiTheme="minorHAnsi" w:cstheme="minorBidi"/>
          <w:sz w:val="24"/>
          <w:szCs w:val="24"/>
        </w:rPr>
        <w:t xml:space="preserve"> ai sensi della deliberazione della G</w:t>
      </w:r>
      <w:r w:rsidR="00C76302" w:rsidRPr="00BF1972">
        <w:rPr>
          <w:rFonts w:asciiTheme="minorHAnsi" w:hAnsiTheme="minorHAnsi" w:cstheme="minorBidi"/>
          <w:sz w:val="24"/>
          <w:szCs w:val="24"/>
        </w:rPr>
        <w:t>iunta regionale 10/06/2022, n. 18/35 (Piano triennale del fabbisogno di personale 2022 – 2024. Determinazione della capacità assunzionale della Regione. L</w:t>
      </w:r>
      <w:r w:rsidR="00861B75">
        <w:rPr>
          <w:rFonts w:asciiTheme="minorHAnsi" w:hAnsiTheme="minorHAnsi" w:cstheme="minorBidi"/>
          <w:sz w:val="24"/>
          <w:szCs w:val="24"/>
        </w:rPr>
        <w:t>.R. 13.11.1998, n. 31, art. 15), nonché mobilità volontaria esterna presso altre amministrazioni non afferenti al sistema Regione.</w:t>
      </w:r>
      <w:r w:rsidR="00AB23FD">
        <w:rPr>
          <w:rFonts w:asciiTheme="minorHAnsi" w:hAnsiTheme="minorHAnsi" w:cstheme="minorBidi"/>
          <w:sz w:val="24"/>
          <w:szCs w:val="24"/>
        </w:rPr>
        <w:t xml:space="preserve"> Tra le prime, sono computate, come detto, le cessazio</w:t>
      </w:r>
      <w:r w:rsidR="00B80F55">
        <w:rPr>
          <w:rFonts w:asciiTheme="minorHAnsi" w:hAnsiTheme="minorHAnsi" w:cstheme="minorBidi"/>
          <w:sz w:val="24"/>
          <w:szCs w:val="24"/>
        </w:rPr>
        <w:t>ni di personale assunto nel 2024</w:t>
      </w:r>
      <w:r w:rsidR="00AB23FD">
        <w:rPr>
          <w:rFonts w:asciiTheme="minorHAnsi" w:hAnsiTheme="minorHAnsi" w:cstheme="minorBidi"/>
          <w:sz w:val="24"/>
          <w:szCs w:val="24"/>
        </w:rPr>
        <w:t xml:space="preserve">, proveniente dai concorsi unici, e cessato nel 2024 ex art. 39, comma 1, L.R. n. 31/1998 e art. 16, comma 1, L.R. n. 31/1998. </w:t>
      </w:r>
    </w:p>
    <w:p w:rsidR="00481182" w:rsidRPr="00481182" w:rsidRDefault="00481182" w:rsidP="00481182">
      <w:pPr>
        <w:suppressAutoHyphens w:val="0"/>
        <w:spacing w:after="200" w:line="276" w:lineRule="auto"/>
        <w:ind w:left="360"/>
        <w:jc w:val="both"/>
        <w:rPr>
          <w:rFonts w:asciiTheme="minorHAnsi" w:hAnsiTheme="minorHAnsi" w:cstheme="minorBidi"/>
          <w:sz w:val="24"/>
          <w:szCs w:val="24"/>
        </w:rPr>
      </w:pPr>
    </w:p>
    <w:p w:rsidR="00482DD2" w:rsidRDefault="00E34E38" w:rsidP="007852CE">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Il costo unitario delle cessazioni testé menzionate è stato aggiornate ai rinnovi contrattuali di cui al CCRL 2024-2026, sia per il personale non dirigente sia pe</w:t>
      </w:r>
      <w:r w:rsidR="006B1DE8">
        <w:rPr>
          <w:rFonts w:asciiTheme="minorHAnsi" w:hAnsiTheme="minorHAnsi" w:cstheme="minorBidi"/>
          <w:sz w:val="24"/>
          <w:szCs w:val="24"/>
        </w:rPr>
        <w:t xml:space="preserve">r il personale dirigente. </w:t>
      </w:r>
      <w:r w:rsidR="00482DD2" w:rsidRPr="00BF1972">
        <w:rPr>
          <w:rFonts w:asciiTheme="minorHAnsi" w:hAnsiTheme="minorHAnsi" w:cstheme="minorBidi"/>
          <w:sz w:val="24"/>
          <w:szCs w:val="24"/>
        </w:rPr>
        <w:t>Quanto detto è riass</w:t>
      </w:r>
      <w:r w:rsidR="007852CE">
        <w:rPr>
          <w:rFonts w:asciiTheme="minorHAnsi" w:hAnsiTheme="minorHAnsi" w:cstheme="minorBidi"/>
          <w:sz w:val="24"/>
          <w:szCs w:val="24"/>
        </w:rPr>
        <w:t>umibile nel seguente prospetto:</w:t>
      </w:r>
    </w:p>
    <w:p w:rsidR="009A6F02" w:rsidRPr="007852CE" w:rsidRDefault="009A6F02" w:rsidP="007852CE">
      <w:pPr>
        <w:suppressAutoHyphens w:val="0"/>
        <w:spacing w:after="200" w:line="276" w:lineRule="auto"/>
        <w:jc w:val="both"/>
        <w:rPr>
          <w:rFonts w:asciiTheme="minorHAnsi" w:hAnsiTheme="minorHAnsi" w:cstheme="minorBidi"/>
          <w:sz w:val="24"/>
          <w:szCs w:val="24"/>
        </w:rPr>
      </w:pPr>
      <w:r w:rsidRPr="009A6F02">
        <w:rPr>
          <w:noProof/>
          <w:lang w:eastAsia="it-IT"/>
        </w:rPr>
        <w:lastRenderedPageBreak/>
        <w:drawing>
          <wp:inline distT="0" distB="0" distL="0" distR="0">
            <wp:extent cx="6767702" cy="3082804"/>
            <wp:effectExtent l="0" t="0" r="0" b="381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75738" cy="3086465"/>
                    </a:xfrm>
                    <a:prstGeom prst="rect">
                      <a:avLst/>
                    </a:prstGeom>
                    <a:noFill/>
                    <a:ln>
                      <a:noFill/>
                    </a:ln>
                  </pic:spPr>
                </pic:pic>
              </a:graphicData>
            </a:graphic>
          </wp:inline>
        </w:drawing>
      </w:r>
    </w:p>
    <w:p w:rsidR="006B1DE8" w:rsidRDefault="006B1DE8" w:rsidP="006B1DE8">
      <w:pPr>
        <w:suppressAutoHyphens w:val="0"/>
        <w:spacing w:after="200" w:line="276" w:lineRule="auto"/>
        <w:jc w:val="center"/>
        <w:rPr>
          <w:rFonts w:asciiTheme="minorHAnsi" w:hAnsiTheme="minorHAnsi" w:cstheme="minorBidi"/>
          <w:sz w:val="24"/>
          <w:szCs w:val="24"/>
        </w:rPr>
      </w:pPr>
    </w:p>
    <w:p w:rsidR="009A6F02" w:rsidRDefault="00861B75" w:rsidP="006B1DE8">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Non vi sono cessazioni per passaggio alla categoria superiore</w:t>
      </w:r>
      <w:r w:rsidR="0013114E">
        <w:rPr>
          <w:rFonts w:asciiTheme="minorHAnsi" w:hAnsiTheme="minorHAnsi" w:cstheme="minorBidi"/>
          <w:sz w:val="24"/>
          <w:szCs w:val="24"/>
        </w:rPr>
        <w:t>, né vi sono allo stato attuale previsioni di</w:t>
      </w:r>
      <w:r w:rsidR="007852CE">
        <w:rPr>
          <w:rFonts w:asciiTheme="minorHAnsi" w:hAnsiTheme="minorHAnsi" w:cstheme="minorBidi"/>
          <w:sz w:val="24"/>
          <w:szCs w:val="24"/>
        </w:rPr>
        <w:t xml:space="preserve"> cessazioni per l’annualità 2027</w:t>
      </w:r>
      <w:r w:rsidR="0013114E">
        <w:rPr>
          <w:rFonts w:asciiTheme="minorHAnsi" w:hAnsiTheme="minorHAnsi" w:cstheme="minorBidi"/>
          <w:sz w:val="24"/>
          <w:szCs w:val="24"/>
        </w:rPr>
        <w:t>.</w:t>
      </w:r>
    </w:p>
    <w:p w:rsidR="009A6F02" w:rsidRDefault="009A6F02" w:rsidP="006B1DE8">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Limitatamente all’annualità 2025, tali cessazioni alimentano la capacità assunzionale di € 663.750,40 (di cui 535.431,90 cessazioni personale non dirigente e €128.318.50 cessazioni personale dirigente).</w:t>
      </w:r>
    </w:p>
    <w:p w:rsidR="00002292" w:rsidRDefault="00122AC1" w:rsidP="00482DD2">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 xml:space="preserve">Le risorse </w:t>
      </w:r>
      <w:r w:rsidR="006E034B">
        <w:rPr>
          <w:rFonts w:asciiTheme="minorHAnsi" w:hAnsiTheme="minorHAnsi" w:cstheme="minorBidi"/>
          <w:sz w:val="24"/>
          <w:szCs w:val="24"/>
        </w:rPr>
        <w:t>complessive per il triennio 2025-2027</w:t>
      </w:r>
      <w:r w:rsidRPr="00BF1972">
        <w:rPr>
          <w:rFonts w:asciiTheme="minorHAnsi" w:hAnsiTheme="minorHAnsi" w:cstheme="minorBidi"/>
          <w:sz w:val="24"/>
          <w:szCs w:val="24"/>
        </w:rPr>
        <w:t xml:space="preserve"> ammontano pertanto complessivamente a </w:t>
      </w:r>
      <w:r w:rsidR="009A6F02">
        <w:rPr>
          <w:rFonts w:asciiTheme="minorHAnsi" w:hAnsiTheme="minorHAnsi" w:cstheme="minorBidi"/>
          <w:b/>
          <w:sz w:val="24"/>
          <w:szCs w:val="24"/>
        </w:rPr>
        <w:t>€ 2.064.179,13</w:t>
      </w:r>
      <w:r w:rsidR="00002292">
        <w:rPr>
          <w:rFonts w:asciiTheme="minorHAnsi" w:hAnsiTheme="minorHAnsi" w:cstheme="minorBidi"/>
          <w:sz w:val="24"/>
          <w:szCs w:val="24"/>
        </w:rPr>
        <w:t xml:space="preserve"> come esposto anali</w:t>
      </w:r>
      <w:r w:rsidR="00292D8A">
        <w:rPr>
          <w:rFonts w:asciiTheme="minorHAnsi" w:hAnsiTheme="minorHAnsi" w:cstheme="minorBidi"/>
          <w:sz w:val="24"/>
          <w:szCs w:val="24"/>
        </w:rPr>
        <w:t>ticamente dalla seguente prospetto:</w:t>
      </w:r>
    </w:p>
    <w:p w:rsidR="009A6F02" w:rsidRDefault="009A6F02" w:rsidP="00482DD2">
      <w:pPr>
        <w:suppressAutoHyphens w:val="0"/>
        <w:spacing w:after="200" w:line="276" w:lineRule="auto"/>
        <w:jc w:val="both"/>
        <w:rPr>
          <w:rFonts w:asciiTheme="minorHAnsi" w:hAnsiTheme="minorHAnsi" w:cstheme="minorBidi"/>
          <w:sz w:val="24"/>
          <w:szCs w:val="24"/>
        </w:rPr>
      </w:pPr>
    </w:p>
    <w:p w:rsidR="009A6F02" w:rsidRDefault="009A6F02" w:rsidP="00482DD2">
      <w:pPr>
        <w:suppressAutoHyphens w:val="0"/>
        <w:spacing w:after="200" w:line="276" w:lineRule="auto"/>
        <w:jc w:val="both"/>
        <w:rPr>
          <w:rFonts w:asciiTheme="minorHAnsi" w:hAnsiTheme="minorHAnsi" w:cstheme="minorBidi"/>
          <w:sz w:val="24"/>
          <w:szCs w:val="24"/>
        </w:rPr>
      </w:pPr>
    </w:p>
    <w:p w:rsidR="009A6F02" w:rsidRDefault="009A6F02" w:rsidP="00482DD2">
      <w:pPr>
        <w:suppressAutoHyphens w:val="0"/>
        <w:spacing w:after="200" w:line="276" w:lineRule="auto"/>
        <w:jc w:val="both"/>
        <w:rPr>
          <w:rFonts w:asciiTheme="minorHAnsi" w:hAnsiTheme="minorHAnsi" w:cstheme="minorBidi"/>
          <w:sz w:val="24"/>
          <w:szCs w:val="24"/>
        </w:rPr>
      </w:pPr>
    </w:p>
    <w:p w:rsidR="009A6F02" w:rsidRDefault="009A6F02" w:rsidP="00482DD2">
      <w:pPr>
        <w:suppressAutoHyphens w:val="0"/>
        <w:spacing w:after="200" w:line="276" w:lineRule="auto"/>
        <w:jc w:val="both"/>
        <w:rPr>
          <w:rFonts w:asciiTheme="minorHAnsi" w:hAnsiTheme="minorHAnsi" w:cstheme="minorBidi"/>
          <w:sz w:val="24"/>
          <w:szCs w:val="24"/>
        </w:rPr>
      </w:pPr>
    </w:p>
    <w:p w:rsidR="00064B4F" w:rsidRPr="00002292" w:rsidRDefault="00C806CB" w:rsidP="00002292">
      <w:pPr>
        <w:suppressAutoHyphens w:val="0"/>
        <w:spacing w:after="200" w:line="276" w:lineRule="auto"/>
        <w:jc w:val="center"/>
        <w:rPr>
          <w:rFonts w:asciiTheme="minorHAnsi" w:hAnsiTheme="minorHAnsi" w:cstheme="minorBidi"/>
          <w:sz w:val="24"/>
          <w:szCs w:val="24"/>
        </w:rPr>
      </w:pPr>
      <w:r w:rsidRPr="00C806CB">
        <w:rPr>
          <w:noProof/>
          <w:lang w:eastAsia="it-IT"/>
        </w:rPr>
        <w:lastRenderedPageBreak/>
        <w:drawing>
          <wp:inline distT="0" distB="0" distL="0" distR="0">
            <wp:extent cx="4798833" cy="3089904"/>
            <wp:effectExtent l="0" t="0" r="1905"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03437" cy="3092869"/>
                    </a:xfrm>
                    <a:prstGeom prst="rect">
                      <a:avLst/>
                    </a:prstGeom>
                    <a:noFill/>
                    <a:ln>
                      <a:noFill/>
                    </a:ln>
                  </pic:spPr>
                </pic:pic>
              </a:graphicData>
            </a:graphic>
          </wp:inline>
        </w:drawing>
      </w:r>
    </w:p>
    <w:p w:rsidR="00A2188A" w:rsidRPr="006B1DE8" w:rsidRDefault="00002292" w:rsidP="001769AC">
      <w:pPr>
        <w:suppressAutoHyphens w:val="0"/>
        <w:spacing w:after="200" w:line="276" w:lineRule="auto"/>
        <w:jc w:val="both"/>
        <w:rPr>
          <w:rFonts w:asciiTheme="minorHAnsi" w:hAnsiTheme="minorHAnsi" w:cstheme="minorBidi"/>
          <w:sz w:val="24"/>
          <w:szCs w:val="24"/>
        </w:rPr>
      </w:pPr>
      <w:r w:rsidRPr="00002292">
        <w:rPr>
          <w:rFonts w:asciiTheme="minorHAnsi" w:hAnsiTheme="minorHAnsi" w:cstheme="minorBidi"/>
          <w:b/>
          <w:sz w:val="24"/>
          <w:szCs w:val="24"/>
        </w:rPr>
        <w:t xml:space="preserve">Tale dato risulta attualmente solo in linea teorica, </w:t>
      </w:r>
      <w:r w:rsidRPr="00002292">
        <w:rPr>
          <w:rFonts w:asciiTheme="minorHAnsi" w:hAnsiTheme="minorHAnsi" w:cstheme="minorBidi"/>
          <w:sz w:val="24"/>
          <w:szCs w:val="24"/>
        </w:rPr>
        <w:t>tenuto conto che lo stanziamento di bilan</w:t>
      </w:r>
      <w:r w:rsidR="006E034B">
        <w:rPr>
          <w:rFonts w:asciiTheme="minorHAnsi" w:hAnsiTheme="minorHAnsi" w:cstheme="minorBidi"/>
          <w:sz w:val="24"/>
          <w:szCs w:val="24"/>
        </w:rPr>
        <w:t>cio (bilancio di previsione 2025-2027</w:t>
      </w:r>
      <w:r w:rsidRPr="00002292">
        <w:rPr>
          <w:rFonts w:asciiTheme="minorHAnsi" w:hAnsiTheme="minorHAnsi" w:cstheme="minorBidi"/>
          <w:sz w:val="24"/>
          <w:szCs w:val="24"/>
        </w:rPr>
        <w:t>) prevede nell’apposito fondo di reclutamento, risp</w:t>
      </w:r>
      <w:r w:rsidR="006E034B">
        <w:rPr>
          <w:rFonts w:asciiTheme="minorHAnsi" w:hAnsiTheme="minorHAnsi" w:cstheme="minorBidi"/>
          <w:sz w:val="24"/>
          <w:szCs w:val="24"/>
        </w:rPr>
        <w:t xml:space="preserve">ettivamente per l’annualità 2025 e per quella 2026, </w:t>
      </w:r>
      <w:r w:rsidR="006E034B" w:rsidRPr="006E034B">
        <w:rPr>
          <w:rFonts w:asciiTheme="minorHAnsi" w:hAnsiTheme="minorHAnsi" w:cstheme="minorBidi"/>
          <w:b/>
          <w:sz w:val="24"/>
          <w:szCs w:val="24"/>
        </w:rPr>
        <w:t>€ 1.618.527,66 e € 1.549.284,37</w:t>
      </w:r>
      <w:r w:rsidR="006E034B">
        <w:rPr>
          <w:rFonts w:asciiTheme="minorHAnsi" w:hAnsiTheme="minorHAnsi" w:cstheme="minorBidi"/>
          <w:sz w:val="24"/>
          <w:szCs w:val="24"/>
        </w:rPr>
        <w:t xml:space="preserve">. </w:t>
      </w:r>
    </w:p>
    <w:p w:rsidR="00403F34" w:rsidRPr="001121ED" w:rsidRDefault="00A2188A" w:rsidP="001769AC">
      <w:pPr>
        <w:suppressAutoHyphens w:val="0"/>
        <w:spacing w:after="200" w:line="276" w:lineRule="auto"/>
        <w:jc w:val="both"/>
        <w:rPr>
          <w:rFonts w:asciiTheme="minorHAnsi" w:hAnsiTheme="minorHAnsi" w:cstheme="minorBidi"/>
          <w:sz w:val="24"/>
          <w:szCs w:val="24"/>
        </w:rPr>
      </w:pPr>
      <w:r w:rsidRPr="001121ED">
        <w:rPr>
          <w:rFonts w:asciiTheme="minorHAnsi" w:hAnsiTheme="minorHAnsi" w:cstheme="minorBidi"/>
          <w:sz w:val="24"/>
          <w:szCs w:val="24"/>
        </w:rPr>
        <w:t>P</w:t>
      </w:r>
      <w:r w:rsidR="006C4525" w:rsidRPr="001121ED">
        <w:rPr>
          <w:rFonts w:asciiTheme="minorHAnsi" w:hAnsiTheme="minorHAnsi" w:cstheme="minorBidi"/>
          <w:sz w:val="24"/>
          <w:szCs w:val="24"/>
        </w:rPr>
        <w:t xml:space="preserve">er </w:t>
      </w:r>
      <w:r w:rsidRPr="001121ED">
        <w:rPr>
          <w:rFonts w:asciiTheme="minorHAnsi" w:hAnsiTheme="minorHAnsi" w:cstheme="minorBidi"/>
          <w:sz w:val="24"/>
          <w:szCs w:val="24"/>
        </w:rPr>
        <w:t xml:space="preserve">quanto riguarda </w:t>
      </w:r>
      <w:r w:rsidR="006C4525" w:rsidRPr="001121ED">
        <w:rPr>
          <w:rFonts w:asciiTheme="minorHAnsi" w:hAnsiTheme="minorHAnsi" w:cstheme="minorBidi"/>
          <w:sz w:val="24"/>
          <w:szCs w:val="24"/>
        </w:rPr>
        <w:t>l’annualità 202</w:t>
      </w:r>
      <w:r w:rsidR="00475FFA" w:rsidRPr="001121ED">
        <w:rPr>
          <w:rFonts w:asciiTheme="minorHAnsi" w:hAnsiTheme="minorHAnsi" w:cstheme="minorBidi"/>
          <w:sz w:val="24"/>
          <w:szCs w:val="24"/>
        </w:rPr>
        <w:t>5</w:t>
      </w:r>
      <w:r w:rsidR="006C4525" w:rsidRPr="001121ED">
        <w:rPr>
          <w:rFonts w:asciiTheme="minorHAnsi" w:hAnsiTheme="minorHAnsi" w:cstheme="minorBidi"/>
          <w:sz w:val="24"/>
          <w:szCs w:val="24"/>
        </w:rPr>
        <w:t xml:space="preserve"> ai fini del presente PTFP</w:t>
      </w:r>
      <w:r w:rsidR="00D6518C" w:rsidRPr="001121ED">
        <w:rPr>
          <w:rFonts w:asciiTheme="minorHAnsi" w:hAnsiTheme="minorHAnsi" w:cstheme="minorBidi"/>
          <w:sz w:val="24"/>
          <w:szCs w:val="24"/>
        </w:rPr>
        <w:t xml:space="preserve"> le risorse effettivamente disponibili</w:t>
      </w:r>
      <w:r w:rsidR="006B1DE8" w:rsidRPr="001121ED">
        <w:rPr>
          <w:rFonts w:asciiTheme="minorHAnsi" w:hAnsiTheme="minorHAnsi" w:cstheme="minorBidi"/>
          <w:sz w:val="24"/>
          <w:szCs w:val="24"/>
        </w:rPr>
        <w:t xml:space="preserve"> pertanto</w:t>
      </w:r>
      <w:r w:rsidR="006C4525" w:rsidRPr="001121ED">
        <w:rPr>
          <w:rFonts w:asciiTheme="minorHAnsi" w:hAnsiTheme="minorHAnsi" w:cstheme="minorBidi"/>
          <w:sz w:val="24"/>
          <w:szCs w:val="24"/>
        </w:rPr>
        <w:t xml:space="preserve"> sono pari alla somma stanziata in bilancio sul cap. 1020</w:t>
      </w:r>
      <w:r w:rsidR="00CF46DA" w:rsidRPr="001121ED">
        <w:rPr>
          <w:rFonts w:asciiTheme="minorHAnsi" w:hAnsiTheme="minorHAnsi" w:cstheme="minorBidi"/>
          <w:sz w:val="24"/>
          <w:szCs w:val="24"/>
        </w:rPr>
        <w:t xml:space="preserve">1.00035 - “Fondo reclutamento”, </w:t>
      </w:r>
      <w:r w:rsidR="006C4525" w:rsidRPr="001121ED">
        <w:rPr>
          <w:rFonts w:asciiTheme="minorHAnsi" w:hAnsiTheme="minorHAnsi" w:cstheme="minorBidi"/>
          <w:sz w:val="24"/>
          <w:szCs w:val="24"/>
        </w:rPr>
        <w:t xml:space="preserve">pari </w:t>
      </w:r>
      <w:r w:rsidR="006C4525" w:rsidRPr="001121ED">
        <w:rPr>
          <w:rFonts w:asciiTheme="minorHAnsi" w:hAnsiTheme="minorHAnsi" w:cstheme="minorBidi"/>
          <w:b/>
          <w:sz w:val="24"/>
          <w:szCs w:val="24"/>
        </w:rPr>
        <w:t xml:space="preserve">a </w:t>
      </w:r>
      <w:r w:rsidR="00475FFA" w:rsidRPr="001121ED">
        <w:rPr>
          <w:rFonts w:asciiTheme="minorHAnsi" w:hAnsiTheme="minorHAnsi" w:cstheme="minorBidi"/>
          <w:b/>
          <w:sz w:val="24"/>
          <w:szCs w:val="24"/>
        </w:rPr>
        <w:t>€ 1.618.527,66</w:t>
      </w:r>
      <w:r w:rsidR="00CF46DA" w:rsidRPr="001121ED">
        <w:rPr>
          <w:rFonts w:asciiTheme="minorHAnsi" w:hAnsiTheme="minorHAnsi" w:cstheme="minorBidi"/>
          <w:sz w:val="24"/>
          <w:szCs w:val="24"/>
        </w:rPr>
        <w:t>,</w:t>
      </w:r>
      <w:r w:rsidR="006C4525" w:rsidRPr="001121ED">
        <w:rPr>
          <w:rFonts w:asciiTheme="minorHAnsi" w:hAnsiTheme="minorHAnsi" w:cstheme="minorBidi"/>
          <w:sz w:val="24"/>
          <w:szCs w:val="24"/>
        </w:rPr>
        <w:t xml:space="preserve"> che rappresenta di conseguenza il vincolo finanziario per la presente </w:t>
      </w:r>
      <w:r w:rsidR="00475FFA" w:rsidRPr="001121ED">
        <w:rPr>
          <w:rFonts w:asciiTheme="minorHAnsi" w:hAnsiTheme="minorHAnsi" w:cstheme="minorBidi"/>
          <w:sz w:val="24"/>
          <w:szCs w:val="24"/>
        </w:rPr>
        <w:t>programmazione a carico del 2025</w:t>
      </w:r>
      <w:r w:rsidR="006C4525" w:rsidRPr="001121ED">
        <w:rPr>
          <w:rFonts w:asciiTheme="minorHAnsi" w:hAnsiTheme="minorHAnsi" w:cstheme="minorBidi"/>
          <w:sz w:val="24"/>
          <w:szCs w:val="24"/>
        </w:rPr>
        <w:t>.</w:t>
      </w:r>
    </w:p>
    <w:p w:rsidR="006C4525" w:rsidRPr="001121ED" w:rsidRDefault="006C4525" w:rsidP="001769AC">
      <w:pPr>
        <w:suppressAutoHyphens w:val="0"/>
        <w:spacing w:after="200" w:line="276" w:lineRule="auto"/>
        <w:jc w:val="both"/>
        <w:rPr>
          <w:rFonts w:asciiTheme="minorHAnsi" w:hAnsiTheme="minorHAnsi" w:cstheme="minorBidi"/>
          <w:sz w:val="22"/>
          <w:szCs w:val="22"/>
        </w:rPr>
      </w:pPr>
    </w:p>
    <w:p w:rsidR="00C76302" w:rsidRDefault="005054EB" w:rsidP="001769AC">
      <w:pPr>
        <w:suppressAutoHyphens w:val="0"/>
        <w:spacing w:after="200" w:line="276" w:lineRule="auto"/>
        <w:jc w:val="both"/>
        <w:rPr>
          <w:rFonts w:asciiTheme="minorHAnsi" w:hAnsiTheme="minorHAnsi" w:cstheme="minorBidi"/>
          <w:b/>
          <w:sz w:val="22"/>
          <w:szCs w:val="22"/>
        </w:rPr>
      </w:pPr>
      <w:r>
        <w:rPr>
          <w:rFonts w:asciiTheme="minorHAnsi" w:hAnsiTheme="minorHAnsi" w:cstheme="minorBidi"/>
          <w:b/>
          <w:sz w:val="22"/>
          <w:szCs w:val="22"/>
        </w:rPr>
        <w:t>5</w:t>
      </w:r>
      <w:r w:rsidR="003109DC">
        <w:rPr>
          <w:rFonts w:asciiTheme="minorHAnsi" w:hAnsiTheme="minorHAnsi" w:cstheme="minorBidi"/>
          <w:b/>
          <w:sz w:val="22"/>
          <w:szCs w:val="22"/>
        </w:rPr>
        <w:t>.3</w:t>
      </w:r>
      <w:r w:rsidR="001769AC">
        <w:rPr>
          <w:rFonts w:asciiTheme="minorHAnsi" w:hAnsiTheme="minorHAnsi" w:cstheme="minorBidi"/>
          <w:b/>
          <w:sz w:val="22"/>
          <w:szCs w:val="22"/>
        </w:rPr>
        <w:t xml:space="preserve"> Piano di reclutamento 20</w:t>
      </w:r>
      <w:r w:rsidR="005213AF">
        <w:rPr>
          <w:rFonts w:asciiTheme="minorHAnsi" w:hAnsiTheme="minorHAnsi" w:cstheme="minorBidi"/>
          <w:b/>
          <w:sz w:val="22"/>
          <w:szCs w:val="22"/>
        </w:rPr>
        <w:t>2</w:t>
      </w:r>
      <w:r w:rsidR="00B4056E">
        <w:rPr>
          <w:rFonts w:asciiTheme="minorHAnsi" w:hAnsiTheme="minorHAnsi" w:cstheme="minorBidi"/>
          <w:b/>
          <w:sz w:val="22"/>
          <w:szCs w:val="22"/>
        </w:rPr>
        <w:t>5</w:t>
      </w:r>
      <w:r w:rsidR="005213AF">
        <w:rPr>
          <w:rFonts w:asciiTheme="minorHAnsi" w:hAnsiTheme="minorHAnsi" w:cstheme="minorBidi"/>
          <w:b/>
          <w:sz w:val="22"/>
          <w:szCs w:val="22"/>
        </w:rPr>
        <w:t>-2027</w:t>
      </w:r>
      <w:r w:rsidR="001769AC">
        <w:rPr>
          <w:rFonts w:asciiTheme="minorHAnsi" w:hAnsiTheme="minorHAnsi" w:cstheme="minorBidi"/>
          <w:b/>
          <w:sz w:val="22"/>
          <w:szCs w:val="22"/>
        </w:rPr>
        <w:t xml:space="preserve"> – personale dirigente</w:t>
      </w:r>
    </w:p>
    <w:p w:rsidR="00CB36B4" w:rsidRDefault="00064B4F" w:rsidP="001769AC">
      <w:pPr>
        <w:suppressAutoHyphens w:val="0"/>
        <w:spacing w:after="200" w:line="276" w:lineRule="auto"/>
        <w:jc w:val="both"/>
        <w:rPr>
          <w:rFonts w:asciiTheme="minorHAnsi" w:hAnsiTheme="minorHAnsi" w:cstheme="minorBidi"/>
          <w:sz w:val="22"/>
          <w:szCs w:val="22"/>
        </w:rPr>
      </w:pPr>
      <w:r>
        <w:rPr>
          <w:rFonts w:asciiTheme="minorHAnsi" w:hAnsiTheme="minorHAnsi" w:cstheme="minorBidi"/>
          <w:sz w:val="22"/>
          <w:szCs w:val="22"/>
        </w:rPr>
        <w:t>Su</w:t>
      </w:r>
      <w:r w:rsidR="00FE74DA">
        <w:rPr>
          <w:rFonts w:asciiTheme="minorHAnsi" w:hAnsiTheme="minorHAnsi" w:cstheme="minorBidi"/>
          <w:sz w:val="22"/>
          <w:szCs w:val="22"/>
        </w:rPr>
        <w:t>l punto si ritiene che</w:t>
      </w:r>
      <w:r w:rsidR="00CB36B4">
        <w:rPr>
          <w:rFonts w:asciiTheme="minorHAnsi" w:hAnsiTheme="minorHAnsi" w:cstheme="minorBidi"/>
          <w:sz w:val="22"/>
          <w:szCs w:val="22"/>
        </w:rPr>
        <w:t xml:space="preserve"> nel presente Piano l’Azienda debba attribuire priorità alla copertura della dotazione organica dirigenziale.</w:t>
      </w:r>
    </w:p>
    <w:p w:rsidR="00CB36B4" w:rsidRDefault="00CB36B4" w:rsidP="001769AC">
      <w:pPr>
        <w:suppressAutoHyphens w:val="0"/>
        <w:spacing w:after="200" w:line="276" w:lineRule="auto"/>
        <w:jc w:val="both"/>
        <w:rPr>
          <w:rFonts w:asciiTheme="minorHAnsi" w:hAnsiTheme="minorHAnsi" w:cstheme="minorBidi"/>
          <w:sz w:val="22"/>
          <w:szCs w:val="22"/>
        </w:rPr>
      </w:pPr>
      <w:r>
        <w:rPr>
          <w:rFonts w:asciiTheme="minorHAnsi" w:hAnsiTheme="minorHAnsi" w:cstheme="minorBidi"/>
          <w:sz w:val="22"/>
          <w:szCs w:val="22"/>
        </w:rPr>
        <w:t xml:space="preserve">Talché </w:t>
      </w:r>
      <w:r w:rsidR="00FE74DA">
        <w:rPr>
          <w:rFonts w:asciiTheme="minorHAnsi" w:hAnsiTheme="minorHAnsi" w:cstheme="minorBidi"/>
          <w:sz w:val="22"/>
          <w:szCs w:val="22"/>
        </w:rPr>
        <w:t>le risorse disponib</w:t>
      </w:r>
      <w:r>
        <w:rPr>
          <w:rFonts w:asciiTheme="minorHAnsi" w:hAnsiTheme="minorHAnsi" w:cstheme="minorBidi"/>
          <w:sz w:val="22"/>
          <w:szCs w:val="22"/>
        </w:rPr>
        <w:t>ili consentano di prevedere, nell’ambito del triennio considerato, la copertura di n. 8 posizioni dirigenziali secondo le seguenti modalità:</w:t>
      </w:r>
    </w:p>
    <w:p w:rsidR="00CB36B4" w:rsidRDefault="00CB36B4" w:rsidP="00CB36B4">
      <w:pPr>
        <w:pStyle w:val="Paragrafoelenco"/>
        <w:numPr>
          <w:ilvl w:val="0"/>
          <w:numId w:val="20"/>
        </w:numPr>
        <w:tabs>
          <w:tab w:val="left" w:pos="5231"/>
        </w:tabs>
        <w:suppressAutoHyphens w:val="0"/>
        <w:spacing w:after="200" w:line="276" w:lineRule="auto"/>
        <w:jc w:val="both"/>
        <w:rPr>
          <w:rFonts w:asciiTheme="minorHAnsi" w:hAnsiTheme="minorHAnsi" w:cstheme="minorBidi"/>
          <w:sz w:val="22"/>
          <w:szCs w:val="22"/>
        </w:rPr>
      </w:pPr>
      <w:r w:rsidRPr="00CB36B4">
        <w:rPr>
          <w:rFonts w:asciiTheme="minorHAnsi" w:hAnsiTheme="minorHAnsi" w:cstheme="minorBidi"/>
          <w:b/>
          <w:sz w:val="22"/>
          <w:szCs w:val="22"/>
        </w:rPr>
        <w:t>reclutamento mediante mobilità volontaria esterna</w:t>
      </w:r>
      <w:r w:rsidR="00F82435">
        <w:rPr>
          <w:rFonts w:asciiTheme="minorHAnsi" w:hAnsiTheme="minorHAnsi" w:cstheme="minorBidi"/>
          <w:b/>
          <w:sz w:val="22"/>
          <w:szCs w:val="22"/>
        </w:rPr>
        <w:t xml:space="preserve"> ex art. 38 bis, L.R. n. 31/1998</w:t>
      </w:r>
      <w:r w:rsidRPr="00CB36B4">
        <w:rPr>
          <w:rFonts w:asciiTheme="minorHAnsi" w:hAnsiTheme="minorHAnsi" w:cstheme="minorBidi"/>
          <w:sz w:val="22"/>
          <w:szCs w:val="22"/>
        </w:rPr>
        <w:t xml:space="preserve">: </w:t>
      </w:r>
      <w:r w:rsidRPr="00CB36B4">
        <w:rPr>
          <w:rFonts w:asciiTheme="minorHAnsi" w:hAnsiTheme="minorHAnsi" w:cstheme="minorBidi"/>
          <w:sz w:val="22"/>
          <w:szCs w:val="22"/>
        </w:rPr>
        <w:tab/>
      </w:r>
      <w:r>
        <w:rPr>
          <w:rFonts w:asciiTheme="minorHAnsi" w:hAnsiTheme="minorHAnsi" w:cstheme="minorBidi"/>
          <w:sz w:val="22"/>
          <w:szCs w:val="22"/>
        </w:rPr>
        <w:t xml:space="preserve">in ossequio alla già richiamata deliberazione della Giunta regionale n. 7/1 del 31/01/2025 </w:t>
      </w:r>
      <w:r w:rsidR="001A521E">
        <w:rPr>
          <w:rFonts w:asciiTheme="minorHAnsi" w:hAnsiTheme="minorHAnsi" w:cstheme="minorBidi"/>
          <w:sz w:val="22"/>
          <w:szCs w:val="22"/>
        </w:rPr>
        <w:t>nonché alla disciplina in mater</w:t>
      </w:r>
      <w:r w:rsidR="00E26D93">
        <w:rPr>
          <w:rFonts w:asciiTheme="minorHAnsi" w:hAnsiTheme="minorHAnsi" w:cstheme="minorBidi"/>
          <w:sz w:val="22"/>
          <w:szCs w:val="22"/>
        </w:rPr>
        <w:t>ia di mobilità prevista dal D. L</w:t>
      </w:r>
      <w:r w:rsidR="001A521E">
        <w:rPr>
          <w:rFonts w:asciiTheme="minorHAnsi" w:hAnsiTheme="minorHAnsi" w:cstheme="minorBidi"/>
          <w:sz w:val="22"/>
          <w:szCs w:val="22"/>
        </w:rPr>
        <w:t xml:space="preserve">gs. n. 165/2001, si ritiene di aggiornare, nella presente pianificazione, i posti da reclutare mediante mobilità volontaria esterna previsti dal PTFP 2024-2026 </w:t>
      </w:r>
      <w:r w:rsidR="001A521E" w:rsidRPr="001A521E">
        <w:rPr>
          <w:rFonts w:asciiTheme="minorHAnsi" w:hAnsiTheme="minorHAnsi" w:cstheme="minorBidi"/>
          <w:b/>
          <w:sz w:val="22"/>
          <w:szCs w:val="22"/>
        </w:rPr>
        <w:t>da n. 1 a n. 2 unità</w:t>
      </w:r>
      <w:r w:rsidR="001A521E">
        <w:rPr>
          <w:rFonts w:asciiTheme="minorHAnsi" w:hAnsiTheme="minorHAnsi" w:cstheme="minorBidi"/>
          <w:sz w:val="22"/>
          <w:szCs w:val="22"/>
        </w:rPr>
        <w:t xml:space="preserve"> a</w:t>
      </w:r>
      <w:r w:rsidR="005936A7">
        <w:rPr>
          <w:rFonts w:asciiTheme="minorHAnsi" w:hAnsiTheme="minorHAnsi" w:cstheme="minorBidi"/>
          <w:sz w:val="22"/>
          <w:szCs w:val="22"/>
        </w:rPr>
        <w:t xml:space="preserve"> valere sulla procedura in corso</w:t>
      </w:r>
      <w:r w:rsidR="00F82435">
        <w:rPr>
          <w:rFonts w:asciiTheme="minorHAnsi" w:hAnsiTheme="minorHAnsi" w:cstheme="minorBidi"/>
          <w:sz w:val="22"/>
          <w:szCs w:val="22"/>
        </w:rPr>
        <w:t>. Trattandosi di procedure da concludersi consensualmente con le eventuali amministrazioni di appartenenza, in caso di esito infruttuoso i relativi posti saranno coperti medianti concorsi pubblici, anche unici, e scorrimento graduatorie vigenti.</w:t>
      </w:r>
    </w:p>
    <w:p w:rsidR="00F275C9" w:rsidRDefault="00F82435" w:rsidP="001769AC">
      <w:pPr>
        <w:pStyle w:val="Paragrafoelenco"/>
        <w:numPr>
          <w:ilvl w:val="0"/>
          <w:numId w:val="20"/>
        </w:numPr>
        <w:tabs>
          <w:tab w:val="left" w:pos="5231"/>
        </w:tabs>
        <w:suppressAutoHyphens w:val="0"/>
        <w:spacing w:after="200" w:line="276" w:lineRule="auto"/>
        <w:jc w:val="both"/>
        <w:rPr>
          <w:rFonts w:asciiTheme="minorHAnsi" w:hAnsiTheme="minorHAnsi" w:cstheme="minorBidi"/>
          <w:sz w:val="22"/>
          <w:szCs w:val="22"/>
        </w:rPr>
      </w:pPr>
      <w:r>
        <w:rPr>
          <w:rFonts w:asciiTheme="minorHAnsi" w:hAnsiTheme="minorHAnsi" w:cstheme="minorBidi"/>
          <w:b/>
          <w:sz w:val="22"/>
          <w:szCs w:val="22"/>
        </w:rPr>
        <w:lastRenderedPageBreak/>
        <w:t>reclutamento</w:t>
      </w:r>
      <w:r w:rsidR="00064B4F" w:rsidRPr="00F82435">
        <w:rPr>
          <w:rFonts w:asciiTheme="minorHAnsi" w:hAnsiTheme="minorHAnsi" w:cstheme="minorBidi"/>
          <w:b/>
          <w:sz w:val="22"/>
          <w:szCs w:val="22"/>
        </w:rPr>
        <w:t xml:space="preserve"> mediante utilizzazione della graduatoria del concorso unico</w:t>
      </w:r>
      <w:r w:rsidR="00064B4F" w:rsidRPr="00F82435">
        <w:rPr>
          <w:rFonts w:asciiTheme="minorHAnsi" w:hAnsiTheme="minorHAnsi" w:cstheme="minorBidi"/>
          <w:sz w:val="22"/>
          <w:szCs w:val="22"/>
        </w:rPr>
        <w:t xml:space="preserve"> i</w:t>
      </w:r>
      <w:r w:rsidR="00064B4F" w:rsidRPr="00F82435">
        <w:rPr>
          <w:rFonts w:asciiTheme="minorHAnsi" w:hAnsiTheme="minorHAnsi" w:cstheme="minorBidi"/>
          <w:b/>
          <w:sz w:val="22"/>
          <w:szCs w:val="22"/>
        </w:rPr>
        <w:t>n svolgimento (e, eventualmente, di altre g</w:t>
      </w:r>
      <w:r w:rsidR="007F61CE" w:rsidRPr="00F82435">
        <w:rPr>
          <w:rFonts w:asciiTheme="minorHAnsi" w:hAnsiTheme="minorHAnsi" w:cstheme="minorBidi"/>
          <w:b/>
          <w:sz w:val="22"/>
          <w:szCs w:val="22"/>
        </w:rPr>
        <w:t>raduat</w:t>
      </w:r>
      <w:r w:rsidRPr="00F82435">
        <w:rPr>
          <w:rFonts w:asciiTheme="minorHAnsi" w:hAnsiTheme="minorHAnsi" w:cstheme="minorBidi"/>
          <w:b/>
          <w:sz w:val="22"/>
          <w:szCs w:val="22"/>
        </w:rPr>
        <w:t>ore in corso di vigenza)</w:t>
      </w:r>
      <w:r>
        <w:rPr>
          <w:rFonts w:asciiTheme="minorHAnsi" w:hAnsiTheme="minorHAnsi" w:cstheme="minorBidi"/>
          <w:sz w:val="22"/>
          <w:szCs w:val="22"/>
        </w:rPr>
        <w:t>: fermo quanto detto poc’anzi, le unità dirigenziali complessive da reclutare mediante tale modalità sono in numero di 6, d</w:t>
      </w:r>
      <w:r w:rsidRPr="00F82435">
        <w:rPr>
          <w:rFonts w:asciiTheme="minorHAnsi" w:hAnsiTheme="minorHAnsi" w:cstheme="minorBidi"/>
          <w:b/>
          <w:sz w:val="22"/>
          <w:szCs w:val="22"/>
        </w:rPr>
        <w:t>i cui n. 2 nel 2025</w:t>
      </w:r>
      <w:r>
        <w:rPr>
          <w:rFonts w:asciiTheme="minorHAnsi" w:hAnsiTheme="minorHAnsi" w:cstheme="minorBidi"/>
          <w:sz w:val="22"/>
          <w:szCs w:val="22"/>
        </w:rPr>
        <w:t>;</w:t>
      </w:r>
    </w:p>
    <w:p w:rsidR="00F82435" w:rsidRPr="00F82435" w:rsidRDefault="00F82435" w:rsidP="001769AC">
      <w:pPr>
        <w:pStyle w:val="Paragrafoelenco"/>
        <w:numPr>
          <w:ilvl w:val="0"/>
          <w:numId w:val="20"/>
        </w:numPr>
        <w:tabs>
          <w:tab w:val="left" w:pos="5231"/>
        </w:tabs>
        <w:suppressAutoHyphens w:val="0"/>
        <w:spacing w:after="200" w:line="276" w:lineRule="auto"/>
        <w:jc w:val="both"/>
        <w:rPr>
          <w:rFonts w:asciiTheme="minorHAnsi" w:hAnsiTheme="minorHAnsi" w:cstheme="minorBidi"/>
          <w:b/>
          <w:sz w:val="22"/>
          <w:szCs w:val="22"/>
        </w:rPr>
      </w:pPr>
      <w:r w:rsidRPr="00F82435">
        <w:rPr>
          <w:rFonts w:asciiTheme="minorHAnsi" w:hAnsiTheme="minorHAnsi" w:cstheme="minorBidi"/>
          <w:b/>
          <w:sz w:val="22"/>
          <w:szCs w:val="22"/>
        </w:rPr>
        <w:t>attribuzione temporanea di funzioni dirigenziali (art. 28, comma 4 bis, L.R. n. 31/1998)</w:t>
      </w:r>
      <w:r>
        <w:rPr>
          <w:rFonts w:asciiTheme="minorHAnsi" w:hAnsiTheme="minorHAnsi" w:cstheme="minorBidi"/>
          <w:b/>
          <w:sz w:val="22"/>
          <w:szCs w:val="22"/>
        </w:rPr>
        <w:t xml:space="preserve">: </w:t>
      </w:r>
      <w:r>
        <w:rPr>
          <w:rFonts w:asciiTheme="minorHAnsi" w:hAnsiTheme="minorHAnsi" w:cstheme="minorBidi"/>
          <w:sz w:val="22"/>
          <w:szCs w:val="22"/>
        </w:rPr>
        <w:t>nelle more dell’attuazione del reclutamento dirigenziale ordinario, si ritiene altresì di dover confermare n</w:t>
      </w:r>
      <w:r w:rsidR="00E26D93">
        <w:rPr>
          <w:rFonts w:asciiTheme="minorHAnsi" w:hAnsiTheme="minorHAnsi" w:cstheme="minorBidi"/>
          <w:sz w:val="22"/>
          <w:szCs w:val="22"/>
        </w:rPr>
        <w:t>.</w:t>
      </w:r>
      <w:r>
        <w:rPr>
          <w:rFonts w:asciiTheme="minorHAnsi" w:hAnsiTheme="minorHAnsi" w:cstheme="minorBidi"/>
          <w:sz w:val="22"/>
          <w:szCs w:val="22"/>
        </w:rPr>
        <w:t xml:space="preserve"> 4 posti da coprire ex art. 28, comma 4 bis, L.R. n. 31/1998 previsti dal previgente PTFP;</w:t>
      </w:r>
    </w:p>
    <w:p w:rsidR="008900C5" w:rsidRPr="002C4B20" w:rsidRDefault="00F82435" w:rsidP="001769AC">
      <w:pPr>
        <w:pStyle w:val="Paragrafoelenco"/>
        <w:numPr>
          <w:ilvl w:val="0"/>
          <w:numId w:val="20"/>
        </w:numPr>
        <w:tabs>
          <w:tab w:val="left" w:pos="5231"/>
        </w:tabs>
        <w:suppressAutoHyphens w:val="0"/>
        <w:spacing w:after="200" w:line="276" w:lineRule="auto"/>
        <w:jc w:val="both"/>
        <w:rPr>
          <w:rFonts w:asciiTheme="minorHAnsi" w:hAnsiTheme="minorHAnsi" w:cstheme="minorBidi"/>
          <w:b/>
          <w:sz w:val="22"/>
          <w:szCs w:val="22"/>
        </w:rPr>
      </w:pPr>
      <w:r>
        <w:rPr>
          <w:rFonts w:asciiTheme="minorHAnsi" w:hAnsiTheme="minorHAnsi" w:cstheme="minorBidi"/>
          <w:b/>
          <w:sz w:val="22"/>
          <w:szCs w:val="22"/>
        </w:rPr>
        <w:t xml:space="preserve">Mobilità temporea e/o comandi ex artt. 39, comma 3, e 40, comma 2, L.R. n. 31/1998: </w:t>
      </w:r>
      <w:r>
        <w:rPr>
          <w:rFonts w:asciiTheme="minorHAnsi" w:hAnsiTheme="minorHAnsi" w:cstheme="minorBidi"/>
          <w:sz w:val="22"/>
          <w:szCs w:val="22"/>
        </w:rPr>
        <w:t xml:space="preserve">sulla base della concreta attuazione del presente PTFP, nonché degli esiti delle relative procedure, </w:t>
      </w:r>
      <w:r w:rsidR="008744C5">
        <w:rPr>
          <w:rFonts w:asciiTheme="minorHAnsi" w:hAnsiTheme="minorHAnsi" w:cstheme="minorBidi"/>
          <w:sz w:val="22"/>
          <w:szCs w:val="22"/>
        </w:rPr>
        <w:t xml:space="preserve">anche in corso, </w:t>
      </w:r>
      <w:r>
        <w:rPr>
          <w:rFonts w:asciiTheme="minorHAnsi" w:hAnsiTheme="minorHAnsi" w:cstheme="minorBidi"/>
          <w:sz w:val="22"/>
          <w:szCs w:val="22"/>
        </w:rPr>
        <w:t xml:space="preserve">si ritengono sempre </w:t>
      </w:r>
      <w:r w:rsidR="00E26D93">
        <w:rPr>
          <w:rFonts w:asciiTheme="minorHAnsi" w:hAnsiTheme="minorHAnsi" w:cstheme="minorBidi"/>
          <w:sz w:val="22"/>
          <w:szCs w:val="22"/>
        </w:rPr>
        <w:t>possibili</w:t>
      </w:r>
      <w:r>
        <w:rPr>
          <w:rFonts w:asciiTheme="minorHAnsi" w:hAnsiTheme="minorHAnsi" w:cstheme="minorBidi"/>
          <w:sz w:val="22"/>
          <w:szCs w:val="22"/>
        </w:rPr>
        <w:t xml:space="preserve"> acquisizioni di personale dirigente mediante gli istituti della mobilità temporanea previsti dalla disciplina regionale e applicabili all’Azienda. Il Direttore generale stabilisce, con proprio provvedimento, i posti, gli istituti e le pr</w:t>
      </w:r>
      <w:r w:rsidR="002C4B20">
        <w:rPr>
          <w:rFonts w:asciiTheme="minorHAnsi" w:hAnsiTheme="minorHAnsi" w:cstheme="minorBidi"/>
          <w:sz w:val="22"/>
          <w:szCs w:val="22"/>
        </w:rPr>
        <w:t>ocedure a tal fine utilizzabili</w:t>
      </w:r>
    </w:p>
    <w:p w:rsidR="008900C5" w:rsidRDefault="008900C5" w:rsidP="001769AC">
      <w:pPr>
        <w:suppressAutoHyphens w:val="0"/>
        <w:spacing w:after="200" w:line="276" w:lineRule="auto"/>
        <w:jc w:val="both"/>
        <w:rPr>
          <w:rFonts w:asciiTheme="minorHAnsi" w:hAnsiTheme="minorHAnsi" w:cstheme="minorBidi"/>
          <w:sz w:val="22"/>
          <w:szCs w:val="22"/>
        </w:rPr>
      </w:pPr>
    </w:p>
    <w:p w:rsidR="000577C2" w:rsidRPr="00064B4F" w:rsidRDefault="00064B4F" w:rsidP="001769AC">
      <w:pPr>
        <w:suppressAutoHyphens w:val="0"/>
        <w:spacing w:after="200" w:line="276" w:lineRule="auto"/>
        <w:jc w:val="both"/>
        <w:rPr>
          <w:rFonts w:asciiTheme="minorHAnsi" w:hAnsiTheme="minorHAnsi" w:cstheme="minorBidi"/>
          <w:sz w:val="22"/>
          <w:szCs w:val="22"/>
        </w:rPr>
      </w:pPr>
      <w:r>
        <w:rPr>
          <w:rFonts w:asciiTheme="minorHAnsi" w:hAnsiTheme="minorHAnsi" w:cstheme="minorBidi"/>
          <w:sz w:val="22"/>
          <w:szCs w:val="22"/>
        </w:rPr>
        <w:t>Di seguito, il r</w:t>
      </w:r>
      <w:r w:rsidR="008744C5">
        <w:rPr>
          <w:rFonts w:asciiTheme="minorHAnsi" w:hAnsiTheme="minorHAnsi" w:cstheme="minorBidi"/>
          <w:sz w:val="22"/>
          <w:szCs w:val="22"/>
        </w:rPr>
        <w:t>iepilogo di quanto detto:</w:t>
      </w:r>
    </w:p>
    <w:p w:rsidR="00F275C9" w:rsidRPr="00064B4F" w:rsidRDefault="00F275C9" w:rsidP="001769AC">
      <w:pPr>
        <w:suppressAutoHyphens w:val="0"/>
        <w:spacing w:after="200" w:line="276" w:lineRule="auto"/>
        <w:jc w:val="both"/>
        <w:rPr>
          <w:rFonts w:asciiTheme="minorHAnsi" w:hAnsiTheme="minorHAnsi" w:cstheme="minorBidi"/>
          <w:sz w:val="22"/>
          <w:szCs w:val="22"/>
        </w:rPr>
      </w:pPr>
      <w:r>
        <w:rPr>
          <w:rFonts w:asciiTheme="minorHAnsi" w:hAnsiTheme="minorHAnsi" w:cstheme="minorBidi"/>
          <w:i/>
        </w:rPr>
        <w:t>Tab. n. 5.1 – Piano di reclu</w:t>
      </w:r>
      <w:r w:rsidR="00B4056E">
        <w:rPr>
          <w:rFonts w:asciiTheme="minorHAnsi" w:hAnsiTheme="minorHAnsi" w:cstheme="minorBidi"/>
          <w:i/>
        </w:rPr>
        <w:t>tamento personale dirigente 2025-2027</w:t>
      </w:r>
      <w:r>
        <w:rPr>
          <w:rFonts w:asciiTheme="minorHAnsi" w:hAnsiTheme="minorHAnsi" w:cstheme="minorBidi"/>
          <w:i/>
        </w:rPr>
        <w:t xml:space="preserve"> - Prospetto di sintesi</w:t>
      </w:r>
    </w:p>
    <w:p w:rsidR="005450FB" w:rsidRPr="007F61CE" w:rsidRDefault="007319D5" w:rsidP="00EB360E">
      <w:pPr>
        <w:suppressAutoHyphens w:val="0"/>
        <w:spacing w:after="200" w:line="276" w:lineRule="auto"/>
        <w:jc w:val="center"/>
        <w:rPr>
          <w:rFonts w:asciiTheme="minorHAnsi" w:hAnsiTheme="minorHAnsi" w:cstheme="minorBidi"/>
          <w:sz w:val="22"/>
          <w:szCs w:val="22"/>
        </w:rPr>
      </w:pPr>
      <w:r w:rsidRPr="007319D5">
        <w:rPr>
          <w:noProof/>
          <w:lang w:eastAsia="it-IT"/>
        </w:rPr>
        <w:drawing>
          <wp:inline distT="0" distB="0" distL="0" distR="0">
            <wp:extent cx="5167899" cy="3995531"/>
            <wp:effectExtent l="0" t="0" r="0" b="508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74258" cy="4000448"/>
                    </a:xfrm>
                    <a:prstGeom prst="rect">
                      <a:avLst/>
                    </a:prstGeom>
                    <a:noFill/>
                    <a:ln>
                      <a:noFill/>
                    </a:ln>
                  </pic:spPr>
                </pic:pic>
              </a:graphicData>
            </a:graphic>
          </wp:inline>
        </w:drawing>
      </w:r>
    </w:p>
    <w:p w:rsidR="002860F8" w:rsidRPr="00CF46DA" w:rsidRDefault="002F55F5" w:rsidP="00C26E74">
      <w:pPr>
        <w:suppressAutoHyphens w:val="0"/>
        <w:spacing w:after="200" w:line="276" w:lineRule="auto"/>
        <w:rPr>
          <w:rFonts w:asciiTheme="minorHAnsi" w:hAnsiTheme="minorHAnsi" w:cstheme="minorBidi"/>
          <w:sz w:val="24"/>
          <w:szCs w:val="24"/>
        </w:rPr>
      </w:pPr>
      <w:r w:rsidRPr="002F55F5">
        <w:rPr>
          <w:rFonts w:asciiTheme="minorHAnsi" w:hAnsiTheme="minorHAnsi" w:cstheme="minorBidi"/>
          <w:sz w:val="24"/>
          <w:szCs w:val="24"/>
        </w:rPr>
        <w:t>Sulla modalità di reclutamento che prevede “</w:t>
      </w:r>
      <w:r w:rsidRPr="002F55F5">
        <w:rPr>
          <w:rFonts w:asciiTheme="minorHAnsi" w:hAnsiTheme="minorHAnsi" w:cstheme="minorBidi"/>
          <w:sz w:val="24"/>
          <w:szCs w:val="24"/>
          <w:u w:val="single"/>
        </w:rPr>
        <w:t>concorsi propri”</w:t>
      </w:r>
      <w:r w:rsidRPr="002F55F5">
        <w:rPr>
          <w:rFonts w:asciiTheme="minorHAnsi" w:hAnsiTheme="minorHAnsi" w:cstheme="minorBidi"/>
          <w:sz w:val="24"/>
          <w:szCs w:val="24"/>
        </w:rPr>
        <w:t xml:space="preserve"> si rinvia, </w:t>
      </w:r>
      <w:r w:rsidRPr="002F55F5">
        <w:rPr>
          <w:rFonts w:asciiTheme="minorHAnsi" w:hAnsiTheme="minorHAnsi" w:cstheme="minorBidi"/>
          <w:i/>
          <w:sz w:val="24"/>
          <w:szCs w:val="24"/>
        </w:rPr>
        <w:t>infra</w:t>
      </w:r>
      <w:r>
        <w:rPr>
          <w:rFonts w:asciiTheme="minorHAnsi" w:hAnsiTheme="minorHAnsi" w:cstheme="minorBidi"/>
          <w:sz w:val="24"/>
          <w:szCs w:val="24"/>
        </w:rPr>
        <w:t>, a quanto si dirà a proposito del piano di reclutamento per il personale non dirigente.</w:t>
      </w:r>
    </w:p>
    <w:p w:rsidR="002C4B20" w:rsidRDefault="002C4B20" w:rsidP="00C26E74">
      <w:pPr>
        <w:suppressAutoHyphens w:val="0"/>
        <w:spacing w:after="200" w:line="276" w:lineRule="auto"/>
        <w:rPr>
          <w:rFonts w:asciiTheme="minorHAnsi" w:hAnsiTheme="minorHAnsi" w:cstheme="minorBidi"/>
          <w:b/>
          <w:sz w:val="24"/>
          <w:szCs w:val="24"/>
        </w:rPr>
      </w:pPr>
    </w:p>
    <w:p w:rsidR="002C4B20" w:rsidRDefault="002C4B20" w:rsidP="00C26E74">
      <w:pPr>
        <w:suppressAutoHyphens w:val="0"/>
        <w:spacing w:after="200" w:line="276" w:lineRule="auto"/>
        <w:rPr>
          <w:rFonts w:asciiTheme="minorHAnsi" w:hAnsiTheme="minorHAnsi" w:cstheme="minorBidi"/>
          <w:b/>
          <w:sz w:val="24"/>
          <w:szCs w:val="24"/>
        </w:rPr>
      </w:pPr>
    </w:p>
    <w:p w:rsidR="00706A74" w:rsidRPr="00BF1972" w:rsidRDefault="005054EB" w:rsidP="00C26E74">
      <w:pPr>
        <w:suppressAutoHyphens w:val="0"/>
        <w:spacing w:after="200" w:line="276" w:lineRule="auto"/>
        <w:rPr>
          <w:rFonts w:asciiTheme="minorHAnsi" w:hAnsiTheme="minorHAnsi" w:cstheme="minorBidi"/>
          <w:b/>
          <w:sz w:val="24"/>
          <w:szCs w:val="24"/>
        </w:rPr>
      </w:pPr>
      <w:r w:rsidRPr="00BF1972">
        <w:rPr>
          <w:rFonts w:asciiTheme="minorHAnsi" w:hAnsiTheme="minorHAnsi" w:cstheme="minorBidi"/>
          <w:b/>
          <w:sz w:val="24"/>
          <w:szCs w:val="24"/>
        </w:rPr>
        <w:t>5</w:t>
      </w:r>
      <w:r w:rsidR="004347F9" w:rsidRPr="00BF1972">
        <w:rPr>
          <w:rFonts w:asciiTheme="minorHAnsi" w:hAnsiTheme="minorHAnsi" w:cstheme="minorBidi"/>
          <w:b/>
          <w:sz w:val="24"/>
          <w:szCs w:val="24"/>
        </w:rPr>
        <w:t>.4</w:t>
      </w:r>
      <w:r w:rsidR="004478A9" w:rsidRPr="00BF1972">
        <w:rPr>
          <w:rFonts w:asciiTheme="minorHAnsi" w:hAnsiTheme="minorHAnsi" w:cstheme="minorBidi"/>
          <w:b/>
          <w:sz w:val="24"/>
          <w:szCs w:val="24"/>
        </w:rPr>
        <w:t xml:space="preserve"> </w:t>
      </w:r>
      <w:r w:rsidR="007F61CE">
        <w:rPr>
          <w:rFonts w:asciiTheme="minorHAnsi" w:hAnsiTheme="minorHAnsi" w:cstheme="minorBidi"/>
          <w:b/>
          <w:sz w:val="24"/>
          <w:szCs w:val="24"/>
        </w:rPr>
        <w:t>Piano di reclutamento 2025-2027</w:t>
      </w:r>
      <w:r w:rsidR="00A10215" w:rsidRPr="00BF1972">
        <w:rPr>
          <w:rFonts w:asciiTheme="minorHAnsi" w:hAnsiTheme="minorHAnsi" w:cstheme="minorBidi"/>
          <w:b/>
          <w:sz w:val="24"/>
          <w:szCs w:val="24"/>
        </w:rPr>
        <w:t xml:space="preserve"> – personale non dirigente</w:t>
      </w:r>
    </w:p>
    <w:p w:rsidR="003A2F5C" w:rsidRDefault="003A2F5C" w:rsidP="003A2F5C">
      <w:pPr>
        <w:suppressAutoHyphens w:val="0"/>
        <w:jc w:val="both"/>
        <w:rPr>
          <w:rFonts w:asciiTheme="minorHAnsi" w:hAnsiTheme="minorHAnsi" w:cstheme="minorBidi"/>
          <w:sz w:val="24"/>
          <w:szCs w:val="24"/>
        </w:rPr>
      </w:pPr>
      <w:r>
        <w:rPr>
          <w:rFonts w:asciiTheme="minorHAnsi" w:hAnsiTheme="minorHAnsi" w:cstheme="minorBidi"/>
          <w:sz w:val="24"/>
          <w:szCs w:val="24"/>
        </w:rPr>
        <w:t xml:space="preserve">In via preliminare, occorre dar conto in questa sede di quanto previsto in materia di </w:t>
      </w:r>
      <w:r w:rsidRPr="000F6D52">
        <w:rPr>
          <w:rFonts w:asciiTheme="minorHAnsi" w:hAnsiTheme="minorHAnsi" w:cstheme="minorBidi"/>
          <w:b/>
          <w:sz w:val="24"/>
          <w:szCs w:val="24"/>
        </w:rPr>
        <w:t>progressioni verticali</w:t>
      </w:r>
      <w:r>
        <w:rPr>
          <w:rFonts w:asciiTheme="minorHAnsi" w:hAnsiTheme="minorHAnsi" w:cstheme="minorBidi"/>
          <w:sz w:val="24"/>
          <w:szCs w:val="24"/>
        </w:rPr>
        <w:t xml:space="preserve"> dalla deliberazione della Giunta regionale </w:t>
      </w:r>
      <w:r w:rsidRPr="003A2F5C">
        <w:rPr>
          <w:rFonts w:asciiTheme="minorHAnsi" w:hAnsiTheme="minorHAnsi" w:cstheme="minorBidi"/>
          <w:sz w:val="24"/>
          <w:szCs w:val="24"/>
        </w:rPr>
        <w:t>31/01/2025, n. 7/1</w:t>
      </w:r>
      <w:r>
        <w:rPr>
          <w:rFonts w:asciiTheme="minorHAnsi" w:hAnsiTheme="minorHAnsi" w:cstheme="minorBidi"/>
          <w:sz w:val="24"/>
          <w:szCs w:val="24"/>
        </w:rPr>
        <w:t xml:space="preserve"> e dalla successiva note dell’Assessorato degli affari generali, personale e riforma della Regione nonché della direzione generale competente in materia di personale</w:t>
      </w:r>
      <w:r w:rsidR="000F6D52">
        <w:rPr>
          <w:rFonts w:asciiTheme="minorHAnsi" w:hAnsiTheme="minorHAnsi" w:cstheme="minorBidi"/>
          <w:sz w:val="24"/>
          <w:szCs w:val="24"/>
        </w:rPr>
        <w:t xml:space="preserve"> inerenti </w:t>
      </w:r>
      <w:r w:rsidR="000F6D52" w:rsidRPr="000F6D52">
        <w:rPr>
          <w:rFonts w:asciiTheme="minorHAnsi" w:hAnsiTheme="minorHAnsi" w:cstheme="minorBidi"/>
          <w:sz w:val="24"/>
          <w:szCs w:val="24"/>
        </w:rPr>
        <w:t xml:space="preserve">“Piano dei fabbisogni di personale 2025 – 2027. Indicazioni operative” </w:t>
      </w:r>
      <w:r>
        <w:rPr>
          <w:rFonts w:asciiTheme="minorHAnsi" w:hAnsiTheme="minorHAnsi" w:cstheme="minorBidi"/>
          <w:sz w:val="24"/>
          <w:szCs w:val="24"/>
        </w:rPr>
        <w:t>(</w:t>
      </w:r>
      <w:r w:rsidR="000F6D52">
        <w:rPr>
          <w:rFonts w:asciiTheme="minorHAnsi" w:hAnsiTheme="minorHAnsi" w:cstheme="minorBidi"/>
          <w:sz w:val="24"/>
          <w:szCs w:val="24"/>
        </w:rPr>
        <w:t xml:space="preserve">rispettivamente </w:t>
      </w:r>
      <w:r w:rsidR="000F6D52" w:rsidRPr="000F6D52">
        <w:rPr>
          <w:rFonts w:asciiTheme="minorHAnsi" w:hAnsiTheme="minorHAnsi" w:cstheme="minorBidi"/>
          <w:sz w:val="24"/>
          <w:szCs w:val="24"/>
        </w:rPr>
        <w:t xml:space="preserve">prot. Area </w:t>
      </w:r>
      <w:r w:rsidR="000F6D52">
        <w:rPr>
          <w:rFonts w:asciiTheme="minorHAnsi" w:hAnsiTheme="minorHAnsi" w:cstheme="minorBidi"/>
          <w:sz w:val="24"/>
          <w:szCs w:val="24"/>
        </w:rPr>
        <w:t>n. 9331 del 27/02/2025) per dare atto che il presente Piano sarà oggetto di aggiornamento in conformità.</w:t>
      </w:r>
    </w:p>
    <w:p w:rsidR="003A2F5C" w:rsidRDefault="003A2F5C" w:rsidP="003A2F5C">
      <w:pPr>
        <w:suppressAutoHyphens w:val="0"/>
        <w:jc w:val="both"/>
        <w:rPr>
          <w:rFonts w:asciiTheme="minorHAnsi" w:hAnsiTheme="minorHAnsi" w:cstheme="minorBidi"/>
          <w:sz w:val="24"/>
          <w:szCs w:val="24"/>
        </w:rPr>
      </w:pPr>
    </w:p>
    <w:p w:rsidR="003A2F5C" w:rsidRDefault="000F6D52" w:rsidP="003A2F5C">
      <w:pPr>
        <w:suppressAutoHyphens w:val="0"/>
        <w:jc w:val="both"/>
        <w:rPr>
          <w:rFonts w:ascii="Calibri" w:eastAsia="Times New Roman" w:hAnsi="Calibri" w:cs="Calibri"/>
          <w:color w:val="000000"/>
          <w:sz w:val="22"/>
          <w:szCs w:val="22"/>
          <w:lang w:eastAsia="it-IT"/>
        </w:rPr>
      </w:pPr>
      <w:r>
        <w:rPr>
          <w:rFonts w:asciiTheme="minorHAnsi" w:hAnsiTheme="minorHAnsi" w:cstheme="minorBidi"/>
          <w:sz w:val="24"/>
          <w:szCs w:val="24"/>
        </w:rPr>
        <w:t xml:space="preserve">Tanto premesso, </w:t>
      </w:r>
      <w:r w:rsidR="005936A7" w:rsidRPr="00CF46DA">
        <w:rPr>
          <w:rFonts w:asciiTheme="minorHAnsi" w:hAnsiTheme="minorHAnsi" w:cstheme="minorBidi"/>
          <w:sz w:val="24"/>
          <w:szCs w:val="24"/>
        </w:rPr>
        <w:t>tenuto conto della</w:t>
      </w:r>
      <w:r w:rsidR="005462BF" w:rsidRPr="00CF46DA">
        <w:rPr>
          <w:rFonts w:asciiTheme="minorHAnsi" w:hAnsiTheme="minorHAnsi" w:cstheme="minorBidi"/>
          <w:sz w:val="24"/>
          <w:szCs w:val="24"/>
        </w:rPr>
        <w:t xml:space="preserve"> riduzione delle risorse a disposizione e </w:t>
      </w:r>
      <w:r w:rsidR="00437D41" w:rsidRPr="00CF46DA">
        <w:rPr>
          <w:rFonts w:asciiTheme="minorHAnsi" w:hAnsiTheme="minorHAnsi" w:cstheme="minorBidi"/>
          <w:sz w:val="24"/>
          <w:szCs w:val="24"/>
        </w:rPr>
        <w:t xml:space="preserve">al fine di </w:t>
      </w:r>
      <w:r w:rsidR="005462BF" w:rsidRPr="00CF46DA">
        <w:rPr>
          <w:rFonts w:asciiTheme="minorHAnsi" w:hAnsiTheme="minorHAnsi" w:cstheme="minorBidi"/>
          <w:sz w:val="24"/>
          <w:szCs w:val="24"/>
        </w:rPr>
        <w:t>programmare</w:t>
      </w:r>
      <w:r w:rsidR="00485FDE" w:rsidRPr="00CF46DA">
        <w:rPr>
          <w:rFonts w:asciiTheme="minorHAnsi" w:hAnsiTheme="minorHAnsi" w:cstheme="minorBidi"/>
          <w:sz w:val="24"/>
          <w:szCs w:val="24"/>
        </w:rPr>
        <w:t xml:space="preserve">, </w:t>
      </w:r>
      <w:r w:rsidR="000F78DB" w:rsidRPr="00CF46DA">
        <w:rPr>
          <w:rFonts w:asciiTheme="minorHAnsi" w:hAnsiTheme="minorHAnsi" w:cstheme="minorBidi"/>
          <w:sz w:val="24"/>
          <w:szCs w:val="24"/>
        </w:rPr>
        <w:t xml:space="preserve">compatibilmente con le risorse disponibili a carico del bilancio di previsione, </w:t>
      </w:r>
      <w:r w:rsidR="007F61CE" w:rsidRPr="00CF46DA">
        <w:rPr>
          <w:rFonts w:asciiTheme="minorHAnsi" w:hAnsiTheme="minorHAnsi" w:cstheme="minorBidi"/>
          <w:sz w:val="24"/>
          <w:szCs w:val="24"/>
        </w:rPr>
        <w:t>le risorse assunzionali per il reclutamento di personale non dirigente, triennio 2025-2027</w:t>
      </w:r>
      <w:r w:rsidR="002D21B0" w:rsidRPr="00CF46DA">
        <w:rPr>
          <w:rFonts w:asciiTheme="minorHAnsi" w:hAnsiTheme="minorHAnsi" w:cstheme="minorBidi"/>
          <w:sz w:val="24"/>
          <w:szCs w:val="24"/>
        </w:rPr>
        <w:t xml:space="preserve">, con l’ovvia esclusione di quelle già destinate a </w:t>
      </w:r>
      <w:r w:rsidR="005462BF" w:rsidRPr="00CF46DA">
        <w:rPr>
          <w:rFonts w:asciiTheme="minorHAnsi" w:hAnsiTheme="minorHAnsi" w:cstheme="minorBidi"/>
          <w:sz w:val="24"/>
          <w:szCs w:val="24"/>
        </w:rPr>
        <w:t>qua</w:t>
      </w:r>
      <w:r w:rsidR="00CF46DA">
        <w:rPr>
          <w:rFonts w:asciiTheme="minorHAnsi" w:hAnsiTheme="minorHAnsi" w:cstheme="minorBidi"/>
          <w:sz w:val="24"/>
          <w:szCs w:val="24"/>
        </w:rPr>
        <w:t xml:space="preserve">nto previsto dai par. 5.1 </w:t>
      </w:r>
      <w:r w:rsidR="005462BF" w:rsidRPr="00CF46DA">
        <w:rPr>
          <w:rFonts w:asciiTheme="minorHAnsi" w:hAnsiTheme="minorHAnsi" w:cstheme="minorBidi"/>
          <w:sz w:val="24"/>
          <w:szCs w:val="24"/>
        </w:rPr>
        <w:t xml:space="preserve">e </w:t>
      </w:r>
      <w:r w:rsidR="009C390F" w:rsidRPr="00CF46DA">
        <w:rPr>
          <w:rFonts w:asciiTheme="minorHAnsi" w:hAnsiTheme="minorHAnsi" w:cstheme="minorBidi"/>
          <w:sz w:val="24"/>
          <w:szCs w:val="24"/>
        </w:rPr>
        <w:t>5</w:t>
      </w:r>
      <w:r w:rsidR="00D63A34" w:rsidRPr="00CF46DA">
        <w:rPr>
          <w:rFonts w:asciiTheme="minorHAnsi" w:hAnsiTheme="minorHAnsi" w:cstheme="minorBidi"/>
          <w:sz w:val="24"/>
          <w:szCs w:val="24"/>
        </w:rPr>
        <w:t>.3</w:t>
      </w:r>
      <w:r w:rsidR="00011360" w:rsidRPr="00CF46DA">
        <w:rPr>
          <w:rFonts w:asciiTheme="minorHAnsi" w:hAnsiTheme="minorHAnsi" w:cstheme="minorBidi"/>
          <w:sz w:val="24"/>
          <w:szCs w:val="24"/>
        </w:rPr>
        <w:t>,</w:t>
      </w:r>
      <w:r w:rsidR="00915DCF" w:rsidRPr="00CF46DA">
        <w:rPr>
          <w:rFonts w:asciiTheme="minorHAnsi" w:hAnsiTheme="minorHAnsi" w:cstheme="minorBidi"/>
          <w:sz w:val="24"/>
          <w:szCs w:val="24"/>
        </w:rPr>
        <w:t xml:space="preserve"> è</w:t>
      </w:r>
      <w:r w:rsidR="00011360" w:rsidRPr="00CF46DA">
        <w:rPr>
          <w:rFonts w:asciiTheme="minorHAnsi" w:hAnsiTheme="minorHAnsi" w:cstheme="minorBidi"/>
          <w:sz w:val="24"/>
          <w:szCs w:val="24"/>
        </w:rPr>
        <w:t xml:space="preserve"> pari complessi</w:t>
      </w:r>
      <w:r w:rsidR="00640ABE" w:rsidRPr="00CF46DA">
        <w:rPr>
          <w:rFonts w:asciiTheme="minorHAnsi" w:hAnsiTheme="minorHAnsi" w:cstheme="minorBidi"/>
          <w:sz w:val="24"/>
          <w:szCs w:val="24"/>
        </w:rPr>
        <w:t>vamente,</w:t>
      </w:r>
      <w:r w:rsidR="007F61CE" w:rsidRPr="00CF46DA">
        <w:rPr>
          <w:rFonts w:asciiTheme="minorHAnsi" w:hAnsiTheme="minorHAnsi" w:cstheme="minorBidi"/>
          <w:sz w:val="24"/>
          <w:szCs w:val="24"/>
        </w:rPr>
        <w:t xml:space="preserve"> per l’annualità 2025</w:t>
      </w:r>
      <w:r w:rsidR="00640ABE" w:rsidRPr="00CF46DA">
        <w:rPr>
          <w:rFonts w:asciiTheme="minorHAnsi" w:hAnsiTheme="minorHAnsi" w:cstheme="minorBidi"/>
          <w:sz w:val="24"/>
          <w:szCs w:val="24"/>
        </w:rPr>
        <w:t>,</w:t>
      </w:r>
      <w:r w:rsidR="007F61CE" w:rsidRPr="00CF46DA">
        <w:rPr>
          <w:rFonts w:asciiTheme="minorHAnsi" w:hAnsiTheme="minorHAnsi" w:cstheme="minorBidi"/>
          <w:sz w:val="24"/>
          <w:szCs w:val="24"/>
        </w:rPr>
        <w:t xml:space="preserve"> </w:t>
      </w:r>
      <w:r w:rsidR="001B174A" w:rsidRPr="00CF46DA">
        <w:rPr>
          <w:rFonts w:asciiTheme="minorHAnsi" w:hAnsiTheme="minorHAnsi" w:cstheme="minorBidi"/>
          <w:sz w:val="24"/>
          <w:szCs w:val="24"/>
        </w:rPr>
        <w:t xml:space="preserve">a </w:t>
      </w:r>
      <w:r w:rsidR="001B174A" w:rsidRPr="00981F21">
        <w:rPr>
          <w:rFonts w:asciiTheme="minorHAnsi" w:hAnsiTheme="minorHAnsi" w:cstheme="minorBidi"/>
          <w:sz w:val="24"/>
          <w:szCs w:val="24"/>
        </w:rPr>
        <w:t xml:space="preserve">€ </w:t>
      </w:r>
      <w:r w:rsidR="00981F21" w:rsidRPr="00981F21">
        <w:rPr>
          <w:rFonts w:ascii="Calibri" w:eastAsia="Times New Roman" w:hAnsi="Calibri" w:cs="Calibri"/>
          <w:color w:val="000000"/>
          <w:sz w:val="22"/>
          <w:szCs w:val="22"/>
          <w:lang w:eastAsia="it-IT"/>
        </w:rPr>
        <w:t>1.159.621,44</w:t>
      </w:r>
      <w:r w:rsidR="003A2F5C">
        <w:rPr>
          <w:rFonts w:ascii="Calibri" w:eastAsia="Times New Roman" w:hAnsi="Calibri" w:cs="Calibri"/>
          <w:color w:val="000000"/>
          <w:sz w:val="22"/>
          <w:szCs w:val="22"/>
          <w:lang w:eastAsia="it-IT"/>
        </w:rPr>
        <w:t>.</w:t>
      </w:r>
    </w:p>
    <w:p w:rsidR="003A2F5C" w:rsidRPr="003A2F5C" w:rsidRDefault="003A2F5C" w:rsidP="003A2F5C">
      <w:pPr>
        <w:suppressAutoHyphens w:val="0"/>
        <w:jc w:val="both"/>
        <w:rPr>
          <w:rFonts w:ascii="Calibri" w:eastAsia="Times New Roman" w:hAnsi="Calibri" w:cs="Calibri"/>
          <w:color w:val="000000"/>
          <w:sz w:val="22"/>
          <w:szCs w:val="22"/>
          <w:lang w:eastAsia="it-IT"/>
        </w:rPr>
      </w:pPr>
    </w:p>
    <w:p w:rsidR="008900C5" w:rsidRPr="002C4B20" w:rsidRDefault="00915DCF" w:rsidP="002C4B20">
      <w:pPr>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Nel seguente prospetto</w:t>
      </w:r>
      <w:r w:rsidR="00357EFC">
        <w:rPr>
          <w:rFonts w:asciiTheme="minorHAnsi" w:hAnsiTheme="minorHAnsi" w:cstheme="minorBidi"/>
          <w:sz w:val="24"/>
          <w:szCs w:val="24"/>
        </w:rPr>
        <w:t>, nel quale sono indicate per comodità anche le risorse destinate al reclutamento del personale dirigente, si indicano le modalità di ripartizione per annualità e per categoria delle risorse disponibili.</w:t>
      </w:r>
    </w:p>
    <w:p w:rsidR="00BE59EA" w:rsidRDefault="001F13A4" w:rsidP="003538B4">
      <w:pPr>
        <w:suppressAutoHyphens w:val="0"/>
        <w:spacing w:after="200" w:line="276" w:lineRule="auto"/>
        <w:rPr>
          <w:rFonts w:asciiTheme="minorHAnsi" w:hAnsiTheme="minorHAnsi" w:cstheme="minorBidi"/>
          <w:i/>
        </w:rPr>
      </w:pPr>
      <w:r>
        <w:rPr>
          <w:rFonts w:asciiTheme="minorHAnsi" w:hAnsiTheme="minorHAnsi" w:cstheme="minorBidi"/>
          <w:i/>
        </w:rPr>
        <w:t xml:space="preserve">Tab n. </w:t>
      </w:r>
      <w:r w:rsidR="00BF1972">
        <w:rPr>
          <w:rFonts w:asciiTheme="minorHAnsi" w:hAnsiTheme="minorHAnsi" w:cstheme="minorBidi"/>
          <w:i/>
        </w:rPr>
        <w:t>5.2</w:t>
      </w:r>
      <w:r w:rsidR="00BF1972" w:rsidRPr="00BE59EA">
        <w:rPr>
          <w:rFonts w:asciiTheme="minorHAnsi" w:hAnsiTheme="minorHAnsi" w:cstheme="minorBidi"/>
          <w:i/>
        </w:rPr>
        <w:t xml:space="preserve"> –</w:t>
      </w:r>
      <w:r w:rsidR="00357EFC">
        <w:rPr>
          <w:rFonts w:asciiTheme="minorHAnsi" w:hAnsiTheme="minorHAnsi" w:cstheme="minorBidi"/>
          <w:i/>
        </w:rPr>
        <w:t xml:space="preserve"> PTFP 2024-2026 - P</w:t>
      </w:r>
      <w:r w:rsidR="008A78CD">
        <w:rPr>
          <w:rFonts w:asciiTheme="minorHAnsi" w:hAnsiTheme="minorHAnsi" w:cstheme="minorBidi"/>
          <w:i/>
        </w:rPr>
        <w:t>rogrammazione risorse PTFP 2025-2027</w:t>
      </w:r>
    </w:p>
    <w:p w:rsidR="003538B4" w:rsidRPr="003538B4" w:rsidRDefault="00E56BCE" w:rsidP="003538B4">
      <w:pPr>
        <w:suppressAutoHyphens w:val="0"/>
        <w:spacing w:after="200" w:line="276" w:lineRule="auto"/>
        <w:jc w:val="center"/>
        <w:rPr>
          <w:rFonts w:asciiTheme="minorHAnsi" w:hAnsiTheme="minorHAnsi" w:cstheme="minorBidi"/>
        </w:rPr>
      </w:pPr>
      <w:r w:rsidRPr="00E56BCE">
        <w:rPr>
          <w:noProof/>
          <w:lang w:eastAsia="it-IT"/>
        </w:rPr>
        <w:lastRenderedPageBreak/>
        <w:drawing>
          <wp:inline distT="0" distB="0" distL="0" distR="0">
            <wp:extent cx="6758538" cy="4543064"/>
            <wp:effectExtent l="0" t="0" r="4445"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92494" cy="4565889"/>
                    </a:xfrm>
                    <a:prstGeom prst="rect">
                      <a:avLst/>
                    </a:prstGeom>
                    <a:noFill/>
                    <a:ln>
                      <a:noFill/>
                    </a:ln>
                  </pic:spPr>
                </pic:pic>
              </a:graphicData>
            </a:graphic>
          </wp:inline>
        </w:drawing>
      </w:r>
    </w:p>
    <w:p w:rsidR="00A51B38" w:rsidRDefault="00A51B38" w:rsidP="00A51B38">
      <w:pPr>
        <w:suppressAutoHyphens w:val="0"/>
        <w:spacing w:after="200" w:line="276" w:lineRule="auto"/>
        <w:jc w:val="center"/>
        <w:rPr>
          <w:rFonts w:asciiTheme="minorHAnsi" w:hAnsiTheme="minorHAnsi" w:cstheme="minorBidi"/>
          <w:sz w:val="24"/>
          <w:szCs w:val="24"/>
        </w:rPr>
      </w:pPr>
    </w:p>
    <w:p w:rsidR="003A2F5C" w:rsidRPr="003A2F5C" w:rsidRDefault="00D6518C" w:rsidP="00A51B38">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Per quanto concerne il personale dirigente, si è già detto che</w:t>
      </w:r>
      <w:r w:rsidR="002F576F">
        <w:rPr>
          <w:rFonts w:asciiTheme="minorHAnsi" w:hAnsiTheme="minorHAnsi" w:cstheme="minorBidi"/>
          <w:sz w:val="24"/>
          <w:szCs w:val="24"/>
        </w:rPr>
        <w:t xml:space="preserve"> si prevede l’assunzione di n. 8 figure complessive (di cui n. 4 nel 2025 e n. 4</w:t>
      </w:r>
      <w:r>
        <w:rPr>
          <w:rFonts w:asciiTheme="minorHAnsi" w:hAnsiTheme="minorHAnsi" w:cstheme="minorBidi"/>
          <w:sz w:val="24"/>
          <w:szCs w:val="24"/>
        </w:rPr>
        <w:t xml:space="preserve"> del 2</w:t>
      </w:r>
      <w:r w:rsidR="00225AE1">
        <w:rPr>
          <w:rFonts w:asciiTheme="minorHAnsi" w:hAnsiTheme="minorHAnsi" w:cstheme="minorBidi"/>
          <w:sz w:val="24"/>
          <w:szCs w:val="24"/>
        </w:rPr>
        <w:t>026</w:t>
      </w:r>
      <w:r w:rsidR="00640ABE">
        <w:rPr>
          <w:rFonts w:asciiTheme="minorHAnsi" w:hAnsiTheme="minorHAnsi" w:cstheme="minorBidi"/>
          <w:sz w:val="24"/>
          <w:szCs w:val="24"/>
        </w:rPr>
        <w:t>) mediante le modalità di reclutamento ivi indicate</w:t>
      </w:r>
      <w:r>
        <w:rPr>
          <w:rFonts w:asciiTheme="minorHAnsi" w:hAnsiTheme="minorHAnsi" w:cstheme="minorBidi"/>
          <w:sz w:val="24"/>
          <w:szCs w:val="24"/>
        </w:rPr>
        <w:t>. Limitatamente al personale non dirigente, n</w:t>
      </w:r>
      <w:r w:rsidR="000E39AB" w:rsidRPr="00BF1972">
        <w:rPr>
          <w:rFonts w:asciiTheme="minorHAnsi" w:hAnsiTheme="minorHAnsi" w:cstheme="minorBidi"/>
          <w:sz w:val="24"/>
          <w:szCs w:val="24"/>
        </w:rPr>
        <w:t>ell’arco del triennio l’</w:t>
      </w:r>
      <w:r w:rsidR="00FA37D4" w:rsidRPr="00BF1972">
        <w:rPr>
          <w:rFonts w:asciiTheme="minorHAnsi" w:hAnsiTheme="minorHAnsi" w:cstheme="minorBidi"/>
          <w:sz w:val="24"/>
          <w:szCs w:val="24"/>
        </w:rPr>
        <w:t>Azienda conta di poter effettuare</w:t>
      </w:r>
      <w:r w:rsidR="00DB41DA" w:rsidRPr="00BF1972">
        <w:rPr>
          <w:rFonts w:asciiTheme="minorHAnsi" w:hAnsiTheme="minorHAnsi" w:cstheme="minorBidi"/>
          <w:sz w:val="24"/>
          <w:szCs w:val="24"/>
        </w:rPr>
        <w:t>, a carico della propria capacità assunzionale,</w:t>
      </w:r>
      <w:r w:rsidR="000E39AB" w:rsidRPr="00BF1972">
        <w:rPr>
          <w:rFonts w:asciiTheme="minorHAnsi" w:hAnsiTheme="minorHAnsi" w:cstheme="minorBidi"/>
          <w:sz w:val="24"/>
          <w:szCs w:val="24"/>
        </w:rPr>
        <w:t xml:space="preserve"> l’assunzione di complessive </w:t>
      </w:r>
      <w:r w:rsidR="00FE22DB">
        <w:rPr>
          <w:rFonts w:asciiTheme="minorHAnsi" w:hAnsiTheme="minorHAnsi" w:cstheme="minorBidi"/>
          <w:b/>
          <w:sz w:val="24"/>
          <w:szCs w:val="24"/>
        </w:rPr>
        <w:t>22</w:t>
      </w:r>
      <w:r w:rsidR="002F576F">
        <w:rPr>
          <w:rFonts w:asciiTheme="minorHAnsi" w:hAnsiTheme="minorHAnsi" w:cstheme="minorBidi"/>
          <w:b/>
          <w:sz w:val="24"/>
          <w:szCs w:val="24"/>
        </w:rPr>
        <w:t xml:space="preserve"> unità (</w:t>
      </w:r>
      <w:r w:rsidR="00E56BCE">
        <w:rPr>
          <w:rFonts w:asciiTheme="minorHAnsi" w:hAnsiTheme="minorHAnsi" w:cstheme="minorBidi"/>
          <w:b/>
          <w:sz w:val="24"/>
          <w:szCs w:val="24"/>
        </w:rPr>
        <w:t xml:space="preserve">2 di categoria B, </w:t>
      </w:r>
      <w:r w:rsidR="00FE22DB">
        <w:rPr>
          <w:rFonts w:asciiTheme="minorHAnsi" w:hAnsiTheme="minorHAnsi" w:cstheme="minorBidi"/>
          <w:b/>
          <w:sz w:val="24"/>
          <w:szCs w:val="24"/>
        </w:rPr>
        <w:t>14 di Cat. C</w:t>
      </w:r>
      <w:r w:rsidR="00FE22DB">
        <w:rPr>
          <w:rFonts w:asciiTheme="minorHAnsi" w:hAnsiTheme="minorHAnsi" w:cstheme="minorBidi"/>
          <w:sz w:val="24"/>
          <w:szCs w:val="24"/>
        </w:rPr>
        <w:t xml:space="preserve"> e </w:t>
      </w:r>
      <w:r w:rsidR="00E56BCE">
        <w:rPr>
          <w:rFonts w:asciiTheme="minorHAnsi" w:hAnsiTheme="minorHAnsi" w:cstheme="minorBidi"/>
          <w:b/>
          <w:sz w:val="24"/>
          <w:szCs w:val="24"/>
        </w:rPr>
        <w:t>6</w:t>
      </w:r>
      <w:r w:rsidR="00AB41C7" w:rsidRPr="00FE22DB">
        <w:rPr>
          <w:rFonts w:asciiTheme="minorHAnsi" w:hAnsiTheme="minorHAnsi" w:cstheme="minorBidi"/>
          <w:b/>
          <w:sz w:val="24"/>
          <w:szCs w:val="24"/>
        </w:rPr>
        <w:t xml:space="preserve"> di categoria</w:t>
      </w:r>
      <w:r w:rsidR="00AB41C7" w:rsidRPr="00BF1972">
        <w:rPr>
          <w:rFonts w:asciiTheme="minorHAnsi" w:hAnsiTheme="minorHAnsi" w:cstheme="minorBidi"/>
          <w:sz w:val="24"/>
          <w:szCs w:val="24"/>
        </w:rPr>
        <w:t xml:space="preserve"> </w:t>
      </w:r>
      <w:r w:rsidR="00AB41C7" w:rsidRPr="00FE22DB">
        <w:rPr>
          <w:rFonts w:asciiTheme="minorHAnsi" w:hAnsiTheme="minorHAnsi" w:cstheme="minorBidi"/>
          <w:b/>
          <w:sz w:val="24"/>
          <w:szCs w:val="24"/>
        </w:rPr>
        <w:t>D</w:t>
      </w:r>
      <w:r w:rsidR="00240819" w:rsidRPr="00FE22DB">
        <w:rPr>
          <w:rFonts w:asciiTheme="minorHAnsi" w:hAnsiTheme="minorHAnsi" w:cstheme="minorBidi"/>
          <w:b/>
          <w:sz w:val="24"/>
          <w:szCs w:val="24"/>
        </w:rPr>
        <w:t>)</w:t>
      </w:r>
      <w:r w:rsidR="003A2F5C">
        <w:rPr>
          <w:rFonts w:asciiTheme="minorHAnsi" w:hAnsiTheme="minorHAnsi" w:cstheme="minorBidi"/>
          <w:sz w:val="24"/>
          <w:szCs w:val="24"/>
        </w:rPr>
        <w:t>.</w:t>
      </w:r>
    </w:p>
    <w:p w:rsidR="002F576F" w:rsidRDefault="00DF41C4" w:rsidP="00D5758A">
      <w:pPr>
        <w:jc w:val="both"/>
        <w:rPr>
          <w:rFonts w:asciiTheme="minorHAnsi" w:hAnsiTheme="minorHAnsi" w:cstheme="minorBidi"/>
          <w:b/>
          <w:bCs/>
          <w:sz w:val="24"/>
          <w:szCs w:val="24"/>
        </w:rPr>
      </w:pPr>
      <w:r w:rsidRPr="006B1796">
        <w:rPr>
          <w:rFonts w:asciiTheme="minorHAnsi" w:hAnsiTheme="minorHAnsi" w:cstheme="minorBidi"/>
          <w:b/>
          <w:sz w:val="24"/>
          <w:szCs w:val="24"/>
        </w:rPr>
        <w:t xml:space="preserve">Per </w:t>
      </w:r>
      <w:r w:rsidR="00240819" w:rsidRPr="006B1796">
        <w:rPr>
          <w:rFonts w:asciiTheme="minorHAnsi" w:hAnsiTheme="minorHAnsi" w:cstheme="minorBidi"/>
          <w:b/>
          <w:sz w:val="24"/>
          <w:szCs w:val="24"/>
        </w:rPr>
        <w:t>quanto riguarda l’annu</w:t>
      </w:r>
      <w:r w:rsidR="006B1796" w:rsidRPr="006B1796">
        <w:rPr>
          <w:rFonts w:asciiTheme="minorHAnsi" w:hAnsiTheme="minorHAnsi" w:cstheme="minorBidi"/>
          <w:b/>
          <w:sz w:val="24"/>
          <w:szCs w:val="24"/>
        </w:rPr>
        <w:t>alità 2025</w:t>
      </w:r>
      <w:r w:rsidRPr="00BF1972">
        <w:rPr>
          <w:rFonts w:asciiTheme="minorHAnsi" w:hAnsiTheme="minorHAnsi" w:cstheme="minorBidi"/>
          <w:sz w:val="24"/>
          <w:szCs w:val="24"/>
        </w:rPr>
        <w:t>, le assunzioni progr</w:t>
      </w:r>
      <w:r w:rsidR="00AB41C7" w:rsidRPr="00BF1972">
        <w:rPr>
          <w:rFonts w:asciiTheme="minorHAnsi" w:hAnsiTheme="minorHAnsi" w:cstheme="minorBidi"/>
          <w:sz w:val="24"/>
          <w:szCs w:val="24"/>
        </w:rPr>
        <w:t xml:space="preserve">ammate </w:t>
      </w:r>
      <w:r w:rsidR="006B1796">
        <w:rPr>
          <w:rFonts w:asciiTheme="minorHAnsi" w:hAnsiTheme="minorHAnsi" w:cstheme="minorBidi"/>
          <w:sz w:val="24"/>
          <w:szCs w:val="24"/>
        </w:rPr>
        <w:t xml:space="preserve">sul personale non dirigente </w:t>
      </w:r>
      <w:r w:rsidR="00AB41C7" w:rsidRPr="00BF1972">
        <w:rPr>
          <w:rFonts w:asciiTheme="minorHAnsi" w:hAnsiTheme="minorHAnsi" w:cstheme="minorBidi"/>
          <w:sz w:val="24"/>
          <w:szCs w:val="24"/>
        </w:rPr>
        <w:t>valgono</w:t>
      </w:r>
      <w:r w:rsidR="00B751CC" w:rsidRPr="00BF1972">
        <w:rPr>
          <w:rFonts w:asciiTheme="minorHAnsi" w:hAnsiTheme="minorHAnsi" w:cstheme="minorBidi"/>
          <w:sz w:val="24"/>
          <w:szCs w:val="24"/>
        </w:rPr>
        <w:t xml:space="preserve">, in termini di capacità assunzionale, </w:t>
      </w:r>
      <w:r w:rsidR="00AF29A5" w:rsidRPr="00BF1972">
        <w:rPr>
          <w:rFonts w:asciiTheme="minorHAnsi" w:hAnsiTheme="minorHAnsi" w:cstheme="minorBidi"/>
          <w:b/>
          <w:sz w:val="24"/>
          <w:szCs w:val="24"/>
        </w:rPr>
        <w:t xml:space="preserve">€ </w:t>
      </w:r>
      <w:r w:rsidR="00E56BCE">
        <w:rPr>
          <w:rFonts w:asciiTheme="minorHAnsi" w:hAnsiTheme="minorHAnsi" w:cstheme="minorBidi"/>
          <w:b/>
          <w:bCs/>
          <w:sz w:val="24"/>
          <w:szCs w:val="24"/>
        </w:rPr>
        <w:t>996.708,06</w:t>
      </w:r>
      <w:r w:rsidR="00FE22DB">
        <w:rPr>
          <w:rFonts w:asciiTheme="minorHAnsi" w:hAnsiTheme="minorHAnsi" w:cstheme="minorBidi"/>
          <w:b/>
          <w:bCs/>
          <w:sz w:val="24"/>
          <w:szCs w:val="24"/>
        </w:rPr>
        <w:t>.</w:t>
      </w:r>
    </w:p>
    <w:p w:rsidR="00FE22DB" w:rsidRPr="00D5758A" w:rsidRDefault="00FE22DB" w:rsidP="00D5758A">
      <w:pPr>
        <w:jc w:val="both"/>
        <w:rPr>
          <w:rFonts w:ascii="Calibri" w:eastAsia="Times New Roman" w:hAnsi="Calibri" w:cs="Calibri"/>
          <w:b/>
          <w:bCs/>
          <w:color w:val="000000"/>
          <w:sz w:val="22"/>
          <w:szCs w:val="22"/>
          <w:lang w:eastAsia="it-IT"/>
        </w:rPr>
      </w:pPr>
    </w:p>
    <w:p w:rsidR="00AA6812" w:rsidRPr="002F576F" w:rsidRDefault="00A454FC" w:rsidP="00F77C4F">
      <w:p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sz w:val="24"/>
          <w:szCs w:val="24"/>
        </w:rPr>
        <w:t>N</w:t>
      </w:r>
      <w:r w:rsidR="00B751CC" w:rsidRPr="00BF1972">
        <w:rPr>
          <w:rFonts w:asciiTheme="minorHAnsi" w:hAnsiTheme="minorHAnsi" w:cstheme="minorBidi"/>
          <w:sz w:val="24"/>
          <w:szCs w:val="24"/>
        </w:rPr>
        <w:t>e</w:t>
      </w:r>
      <w:r w:rsidR="00AB41C7" w:rsidRPr="00BF1972">
        <w:rPr>
          <w:rFonts w:asciiTheme="minorHAnsi" w:hAnsiTheme="minorHAnsi" w:cstheme="minorBidi"/>
          <w:sz w:val="24"/>
          <w:szCs w:val="24"/>
        </w:rPr>
        <w:t xml:space="preserve">i prossimi paragrafi si </w:t>
      </w:r>
      <w:r w:rsidR="00AB41C7" w:rsidRPr="00D242D4">
        <w:rPr>
          <w:rFonts w:asciiTheme="minorHAnsi" w:hAnsiTheme="minorHAnsi" w:cstheme="minorBidi"/>
          <w:sz w:val="24"/>
          <w:szCs w:val="24"/>
        </w:rPr>
        <w:t>illustrer</w:t>
      </w:r>
      <w:r w:rsidR="006B0EC7" w:rsidRPr="00D242D4">
        <w:rPr>
          <w:rFonts w:asciiTheme="minorHAnsi" w:hAnsiTheme="minorHAnsi" w:cstheme="minorBidi"/>
          <w:sz w:val="24"/>
          <w:szCs w:val="24"/>
        </w:rPr>
        <w:t>anno</w:t>
      </w:r>
      <w:r w:rsidRPr="00BF1972">
        <w:rPr>
          <w:rFonts w:asciiTheme="minorHAnsi" w:hAnsiTheme="minorHAnsi" w:cstheme="minorBidi"/>
          <w:sz w:val="24"/>
          <w:szCs w:val="24"/>
        </w:rPr>
        <w:t xml:space="preserve"> le mod</w:t>
      </w:r>
      <w:r w:rsidR="003A2623" w:rsidRPr="00BF1972">
        <w:rPr>
          <w:rFonts w:asciiTheme="minorHAnsi" w:hAnsiTheme="minorHAnsi" w:cstheme="minorBidi"/>
          <w:sz w:val="24"/>
          <w:szCs w:val="24"/>
        </w:rPr>
        <w:t>alità concrete di reclutamento</w:t>
      </w:r>
      <w:r w:rsidR="00D6518C">
        <w:rPr>
          <w:rFonts w:asciiTheme="minorHAnsi" w:hAnsiTheme="minorHAnsi" w:cstheme="minorBidi"/>
          <w:sz w:val="24"/>
          <w:szCs w:val="24"/>
        </w:rPr>
        <w:t xml:space="preserve"> per il personale non dirigente</w:t>
      </w:r>
      <w:r w:rsidR="003A2623" w:rsidRPr="00BF1972">
        <w:rPr>
          <w:rFonts w:asciiTheme="minorHAnsi" w:hAnsiTheme="minorHAnsi" w:cstheme="minorBidi"/>
          <w:sz w:val="24"/>
          <w:szCs w:val="24"/>
        </w:rPr>
        <w:t>.</w:t>
      </w:r>
    </w:p>
    <w:p w:rsidR="001C3B82" w:rsidRDefault="001C3B82" w:rsidP="00F77C4F">
      <w:pPr>
        <w:suppressAutoHyphens w:val="0"/>
        <w:spacing w:after="200" w:line="276" w:lineRule="auto"/>
        <w:jc w:val="both"/>
        <w:rPr>
          <w:rFonts w:asciiTheme="minorHAnsi" w:hAnsiTheme="minorHAnsi" w:cstheme="minorBidi"/>
          <w:b/>
          <w:sz w:val="24"/>
          <w:szCs w:val="24"/>
        </w:rPr>
      </w:pPr>
    </w:p>
    <w:p w:rsidR="00014895" w:rsidRDefault="00014895" w:rsidP="003E20A7">
      <w:pPr>
        <w:tabs>
          <w:tab w:val="left" w:pos="5670"/>
        </w:tabs>
        <w:suppressAutoHyphens w:val="0"/>
        <w:spacing w:after="200" w:line="276" w:lineRule="auto"/>
        <w:jc w:val="both"/>
        <w:rPr>
          <w:rFonts w:asciiTheme="minorHAnsi" w:hAnsiTheme="minorHAnsi" w:cstheme="minorBidi"/>
          <w:b/>
          <w:sz w:val="24"/>
          <w:szCs w:val="24"/>
        </w:rPr>
      </w:pPr>
    </w:p>
    <w:p w:rsidR="00014895" w:rsidRDefault="00014895" w:rsidP="003E20A7">
      <w:pPr>
        <w:tabs>
          <w:tab w:val="left" w:pos="5670"/>
        </w:tabs>
        <w:suppressAutoHyphens w:val="0"/>
        <w:spacing w:after="200" w:line="276" w:lineRule="auto"/>
        <w:jc w:val="both"/>
        <w:rPr>
          <w:rFonts w:asciiTheme="minorHAnsi" w:hAnsiTheme="minorHAnsi" w:cstheme="minorBidi"/>
          <w:b/>
          <w:sz w:val="24"/>
          <w:szCs w:val="24"/>
        </w:rPr>
      </w:pPr>
    </w:p>
    <w:p w:rsidR="0092299A" w:rsidRPr="00BF1972" w:rsidRDefault="005054EB" w:rsidP="003E20A7">
      <w:pPr>
        <w:tabs>
          <w:tab w:val="left" w:pos="5670"/>
        </w:tabs>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lastRenderedPageBreak/>
        <w:t>5</w:t>
      </w:r>
      <w:r w:rsidR="004478A9" w:rsidRPr="00BF1972">
        <w:rPr>
          <w:rFonts w:asciiTheme="minorHAnsi" w:hAnsiTheme="minorHAnsi" w:cstheme="minorBidi"/>
          <w:b/>
          <w:sz w:val="24"/>
          <w:szCs w:val="24"/>
        </w:rPr>
        <w:t>.4</w:t>
      </w:r>
      <w:r w:rsidR="00131DBB" w:rsidRPr="00BF1972">
        <w:rPr>
          <w:rFonts w:asciiTheme="minorHAnsi" w:hAnsiTheme="minorHAnsi" w:cstheme="minorBidi"/>
          <w:b/>
          <w:sz w:val="24"/>
          <w:szCs w:val="24"/>
        </w:rPr>
        <w:t>.1</w:t>
      </w:r>
      <w:r w:rsidR="00070B99" w:rsidRPr="00BF1972">
        <w:rPr>
          <w:rFonts w:asciiTheme="minorHAnsi" w:hAnsiTheme="minorHAnsi" w:cstheme="minorBidi"/>
          <w:b/>
          <w:sz w:val="24"/>
          <w:szCs w:val="24"/>
        </w:rPr>
        <w:t xml:space="preserve"> </w:t>
      </w:r>
      <w:r w:rsidR="00DF352E" w:rsidRPr="00BF1972">
        <w:rPr>
          <w:rFonts w:asciiTheme="minorHAnsi" w:hAnsiTheme="minorHAnsi" w:cstheme="minorBidi"/>
          <w:b/>
          <w:sz w:val="24"/>
          <w:szCs w:val="24"/>
        </w:rPr>
        <w:t>P</w:t>
      </w:r>
      <w:r w:rsidR="00414B68" w:rsidRPr="00BF1972">
        <w:rPr>
          <w:rFonts w:asciiTheme="minorHAnsi" w:hAnsiTheme="minorHAnsi" w:cstheme="minorBidi"/>
          <w:b/>
          <w:sz w:val="24"/>
          <w:szCs w:val="24"/>
        </w:rPr>
        <w:t>rocedure di mobilità</w:t>
      </w:r>
      <w:r w:rsidR="009225A4" w:rsidRPr="00BF1972">
        <w:rPr>
          <w:rFonts w:asciiTheme="minorHAnsi" w:hAnsiTheme="minorHAnsi" w:cstheme="minorBidi"/>
          <w:b/>
          <w:sz w:val="24"/>
          <w:szCs w:val="24"/>
        </w:rPr>
        <w:t xml:space="preserve"> definitiva e/o temporanea</w:t>
      </w:r>
    </w:p>
    <w:p w:rsidR="00DF352E" w:rsidRPr="00BF1972" w:rsidRDefault="00DF352E" w:rsidP="00DF352E">
      <w:pPr>
        <w:pStyle w:val="Paragrafoelenco"/>
        <w:numPr>
          <w:ilvl w:val="0"/>
          <w:numId w:val="15"/>
        </w:num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 xml:space="preserve">Reclutamento mediante </w:t>
      </w:r>
      <w:r w:rsidR="00BF1972" w:rsidRPr="00BF1972">
        <w:rPr>
          <w:rFonts w:asciiTheme="minorHAnsi" w:hAnsiTheme="minorHAnsi" w:cstheme="minorBidi"/>
          <w:b/>
          <w:sz w:val="24"/>
          <w:szCs w:val="24"/>
        </w:rPr>
        <w:t>mobilità volontaria</w:t>
      </w:r>
      <w:r w:rsidRPr="00BF1972">
        <w:rPr>
          <w:rFonts w:asciiTheme="minorHAnsi" w:hAnsiTheme="minorHAnsi" w:cstheme="minorBidi"/>
          <w:b/>
          <w:sz w:val="24"/>
          <w:szCs w:val="24"/>
        </w:rPr>
        <w:t xml:space="preserve"> esterna ex art. 38 bis, L.R. n. 31/1998</w:t>
      </w:r>
    </w:p>
    <w:p w:rsidR="00DF352E" w:rsidRDefault="00683D2D" w:rsidP="00683D2D">
      <w:pPr>
        <w:pStyle w:val="Paragrafoelenco"/>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Le </w:t>
      </w:r>
      <w:r w:rsidR="00FA1E47">
        <w:rPr>
          <w:rFonts w:asciiTheme="minorHAnsi" w:hAnsiTheme="minorHAnsi" w:cstheme="minorBidi"/>
          <w:sz w:val="24"/>
          <w:szCs w:val="24"/>
        </w:rPr>
        <w:t>unità da reclutamento mediante mobilità volontaria esterna ex art. 38 bis, L.R. n. 31/1998</w:t>
      </w:r>
      <w:r>
        <w:rPr>
          <w:rFonts w:asciiTheme="minorHAnsi" w:hAnsiTheme="minorHAnsi" w:cstheme="minorBidi"/>
          <w:sz w:val="24"/>
          <w:szCs w:val="24"/>
        </w:rPr>
        <w:t xml:space="preserve"> sono indicate nella seguente tabella, in conformità</w:t>
      </w:r>
      <w:r w:rsidR="00D97626">
        <w:rPr>
          <w:rFonts w:asciiTheme="minorHAnsi" w:hAnsiTheme="minorHAnsi" w:cstheme="minorBidi"/>
          <w:sz w:val="24"/>
          <w:szCs w:val="24"/>
        </w:rPr>
        <w:t xml:space="preserve"> </w:t>
      </w:r>
      <w:r>
        <w:rPr>
          <w:rFonts w:asciiTheme="minorHAnsi" w:hAnsiTheme="minorHAnsi" w:cstheme="minorBidi"/>
          <w:b/>
          <w:sz w:val="24"/>
          <w:szCs w:val="24"/>
        </w:rPr>
        <w:t>a</w:t>
      </w:r>
      <w:r w:rsidR="00B142D7">
        <w:rPr>
          <w:rFonts w:asciiTheme="minorHAnsi" w:hAnsiTheme="minorHAnsi" w:cstheme="minorBidi"/>
          <w:b/>
          <w:sz w:val="24"/>
          <w:szCs w:val="24"/>
        </w:rPr>
        <w:t xml:space="preserve">lla </w:t>
      </w:r>
      <w:r w:rsidR="00FA1E47" w:rsidRPr="00B6445E">
        <w:rPr>
          <w:rFonts w:asciiTheme="minorHAnsi" w:hAnsiTheme="minorHAnsi" w:cstheme="minorBidi"/>
          <w:b/>
          <w:sz w:val="24"/>
          <w:szCs w:val="24"/>
        </w:rPr>
        <w:t>percentuale del 20%</w:t>
      </w:r>
      <w:r w:rsidR="00FA1E47">
        <w:rPr>
          <w:rFonts w:asciiTheme="minorHAnsi" w:hAnsiTheme="minorHAnsi" w:cstheme="minorBidi"/>
          <w:sz w:val="24"/>
          <w:szCs w:val="24"/>
        </w:rPr>
        <w:t xml:space="preserve"> indicata dalla deliberazione della Giunta regionale </w:t>
      </w:r>
      <w:r w:rsidR="00B142D7">
        <w:rPr>
          <w:rFonts w:asciiTheme="minorHAnsi" w:hAnsiTheme="minorHAnsi" w:cstheme="minorBidi"/>
          <w:sz w:val="24"/>
          <w:szCs w:val="24"/>
        </w:rPr>
        <w:t>31/01/</w:t>
      </w:r>
      <w:r w:rsidR="00B142D7" w:rsidRPr="00B142D7">
        <w:rPr>
          <w:rFonts w:asciiTheme="minorHAnsi" w:hAnsiTheme="minorHAnsi" w:cstheme="minorBidi"/>
          <w:sz w:val="24"/>
          <w:szCs w:val="24"/>
        </w:rPr>
        <w:t>2025, n. 7/1</w:t>
      </w:r>
    </w:p>
    <w:p w:rsidR="00683D2D" w:rsidRPr="00683D2D" w:rsidRDefault="00683D2D" w:rsidP="00683D2D">
      <w:pPr>
        <w:pStyle w:val="Paragrafoelenco"/>
        <w:suppressAutoHyphens w:val="0"/>
        <w:spacing w:after="200" w:line="276" w:lineRule="auto"/>
        <w:jc w:val="both"/>
        <w:rPr>
          <w:rFonts w:asciiTheme="minorHAnsi" w:hAnsiTheme="minorHAnsi" w:cstheme="minorBidi"/>
          <w:sz w:val="24"/>
          <w:szCs w:val="24"/>
        </w:rPr>
      </w:pPr>
    </w:p>
    <w:p w:rsidR="00AD2598" w:rsidRPr="00DF352E" w:rsidRDefault="001F13A4" w:rsidP="00DF352E">
      <w:pPr>
        <w:pStyle w:val="Paragrafoelenco"/>
        <w:suppressAutoHyphens w:val="0"/>
        <w:spacing w:after="200" w:line="276" w:lineRule="auto"/>
        <w:jc w:val="both"/>
        <w:rPr>
          <w:rFonts w:asciiTheme="minorHAnsi" w:hAnsiTheme="minorHAnsi" w:cstheme="minorBidi"/>
          <w:sz w:val="22"/>
          <w:szCs w:val="22"/>
        </w:rPr>
      </w:pPr>
      <w:r>
        <w:rPr>
          <w:rFonts w:asciiTheme="minorHAnsi" w:hAnsiTheme="minorHAnsi" w:cstheme="minorBidi"/>
          <w:i/>
        </w:rPr>
        <w:t xml:space="preserve">Tab n. </w:t>
      </w:r>
      <w:r w:rsidR="00BF1972">
        <w:rPr>
          <w:rFonts w:asciiTheme="minorHAnsi" w:hAnsiTheme="minorHAnsi" w:cstheme="minorBidi"/>
          <w:i/>
        </w:rPr>
        <w:t>5.3 –</w:t>
      </w:r>
      <w:r w:rsidR="001C3B82">
        <w:rPr>
          <w:rFonts w:asciiTheme="minorHAnsi" w:hAnsiTheme="minorHAnsi" w:cstheme="minorBidi"/>
          <w:i/>
        </w:rPr>
        <w:t xml:space="preserve"> PTFP 2025-2027 - </w:t>
      </w:r>
      <w:r w:rsidR="00AD2598">
        <w:rPr>
          <w:rFonts w:asciiTheme="minorHAnsi" w:hAnsiTheme="minorHAnsi" w:cstheme="minorBidi"/>
          <w:i/>
        </w:rPr>
        <w:t xml:space="preserve"> Reclutamento mediante mobilità volontaria esterna ex art. 38 bis, L.R. n. 31/1998</w:t>
      </w:r>
    </w:p>
    <w:p w:rsidR="00AD2598" w:rsidRPr="0092299A" w:rsidRDefault="00E56BCE" w:rsidP="00AD2598">
      <w:pPr>
        <w:suppressAutoHyphens w:val="0"/>
        <w:spacing w:after="200" w:line="276" w:lineRule="auto"/>
        <w:jc w:val="center"/>
        <w:rPr>
          <w:rFonts w:asciiTheme="minorHAnsi" w:hAnsiTheme="minorHAnsi" w:cstheme="minorBidi"/>
          <w:sz w:val="22"/>
          <w:szCs w:val="22"/>
        </w:rPr>
      </w:pPr>
      <w:r w:rsidRPr="00E56BCE">
        <w:rPr>
          <w:noProof/>
          <w:lang w:eastAsia="it-IT"/>
        </w:rPr>
        <w:drawing>
          <wp:inline distT="0" distB="0" distL="0" distR="0">
            <wp:extent cx="5215128" cy="1256683"/>
            <wp:effectExtent l="0" t="0" r="5080" b="63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42791" cy="1263349"/>
                    </a:xfrm>
                    <a:prstGeom prst="rect">
                      <a:avLst/>
                    </a:prstGeom>
                    <a:noFill/>
                    <a:ln>
                      <a:noFill/>
                    </a:ln>
                  </pic:spPr>
                </pic:pic>
              </a:graphicData>
            </a:graphic>
          </wp:inline>
        </w:drawing>
      </w:r>
    </w:p>
    <w:p w:rsidR="00683D2D" w:rsidRDefault="00AD2598" w:rsidP="00A51B38">
      <w:pPr>
        <w:pStyle w:val="Paragrafoelenco"/>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sz w:val="24"/>
          <w:szCs w:val="24"/>
        </w:rPr>
        <w:t>Mediante questa modalità di reclutamento, l’Azienda intende acquisire</w:t>
      </w:r>
      <w:r w:rsidR="006F7AE5" w:rsidRPr="00BF1972">
        <w:rPr>
          <w:rFonts w:asciiTheme="minorHAnsi" w:hAnsiTheme="minorHAnsi" w:cstheme="minorBidi"/>
          <w:sz w:val="24"/>
          <w:szCs w:val="24"/>
        </w:rPr>
        <w:t>, nell’arco del triennio,</w:t>
      </w:r>
      <w:r w:rsidRPr="00BF1972">
        <w:rPr>
          <w:rFonts w:asciiTheme="minorHAnsi" w:hAnsiTheme="minorHAnsi" w:cstheme="minorBidi"/>
          <w:sz w:val="24"/>
          <w:szCs w:val="24"/>
        </w:rPr>
        <w:t xml:space="preserve"> </w:t>
      </w:r>
      <w:r w:rsidR="00D97626">
        <w:rPr>
          <w:rFonts w:asciiTheme="minorHAnsi" w:hAnsiTheme="minorHAnsi" w:cstheme="minorBidi"/>
          <w:b/>
          <w:sz w:val="24"/>
          <w:szCs w:val="24"/>
        </w:rPr>
        <w:t>complessivamente</w:t>
      </w:r>
      <w:r w:rsidR="008F0A27">
        <w:rPr>
          <w:rFonts w:asciiTheme="minorHAnsi" w:hAnsiTheme="minorHAnsi" w:cstheme="minorBidi"/>
          <w:b/>
          <w:sz w:val="24"/>
          <w:szCs w:val="24"/>
        </w:rPr>
        <w:t xml:space="preserve"> n. </w:t>
      </w:r>
      <w:r w:rsidR="00FE22DB">
        <w:rPr>
          <w:rFonts w:asciiTheme="minorHAnsi" w:hAnsiTheme="minorHAnsi" w:cstheme="minorBidi"/>
          <w:b/>
          <w:sz w:val="24"/>
          <w:szCs w:val="24"/>
        </w:rPr>
        <w:t>4</w:t>
      </w:r>
      <w:r w:rsidRPr="00BF1972">
        <w:rPr>
          <w:rFonts w:asciiTheme="minorHAnsi" w:hAnsiTheme="minorHAnsi" w:cstheme="minorBidi"/>
          <w:b/>
          <w:sz w:val="24"/>
          <w:szCs w:val="24"/>
        </w:rPr>
        <w:t xml:space="preserve"> posti</w:t>
      </w:r>
      <w:r w:rsidR="00D97626">
        <w:rPr>
          <w:rFonts w:asciiTheme="minorHAnsi" w:hAnsiTheme="minorHAnsi" w:cstheme="minorBidi"/>
          <w:b/>
          <w:sz w:val="24"/>
          <w:szCs w:val="24"/>
        </w:rPr>
        <w:t xml:space="preserve"> </w:t>
      </w:r>
      <w:r w:rsidR="001C3B82">
        <w:rPr>
          <w:rFonts w:asciiTheme="minorHAnsi" w:hAnsiTheme="minorHAnsi" w:cstheme="minorBidi"/>
          <w:b/>
          <w:sz w:val="24"/>
          <w:szCs w:val="24"/>
        </w:rPr>
        <w:t>(</w:t>
      </w:r>
      <w:r w:rsidR="00A51B38">
        <w:rPr>
          <w:rFonts w:asciiTheme="minorHAnsi" w:hAnsiTheme="minorHAnsi" w:cstheme="minorBidi"/>
          <w:b/>
          <w:sz w:val="24"/>
          <w:szCs w:val="24"/>
        </w:rPr>
        <w:t xml:space="preserve">di cui </w:t>
      </w:r>
      <w:r w:rsidR="00E56BCE">
        <w:rPr>
          <w:rFonts w:asciiTheme="minorHAnsi" w:hAnsiTheme="minorHAnsi" w:cstheme="minorBidi"/>
          <w:b/>
          <w:sz w:val="24"/>
          <w:szCs w:val="24"/>
        </w:rPr>
        <w:t xml:space="preserve">n. </w:t>
      </w:r>
      <w:r w:rsidR="00FE22DB">
        <w:rPr>
          <w:rFonts w:asciiTheme="minorHAnsi" w:hAnsiTheme="minorHAnsi" w:cstheme="minorBidi"/>
          <w:b/>
          <w:sz w:val="24"/>
          <w:szCs w:val="24"/>
        </w:rPr>
        <w:t>3 di Cat. C e n. 1 di Cat. D</w:t>
      </w:r>
      <w:r w:rsidR="00683D2D">
        <w:rPr>
          <w:rFonts w:asciiTheme="minorHAnsi" w:hAnsiTheme="minorHAnsi" w:cstheme="minorBidi"/>
          <w:b/>
          <w:sz w:val="24"/>
          <w:szCs w:val="24"/>
        </w:rPr>
        <w:t>).</w:t>
      </w:r>
    </w:p>
    <w:p w:rsidR="001C3B82" w:rsidRPr="00B21D72" w:rsidRDefault="00683D2D" w:rsidP="00B21D72">
      <w:pPr>
        <w:pStyle w:val="Paragrafoelenco"/>
        <w:suppressAutoHyphens w:val="0"/>
        <w:spacing w:after="200" w:line="276" w:lineRule="auto"/>
        <w:jc w:val="both"/>
        <w:rPr>
          <w:rFonts w:asciiTheme="minorHAnsi" w:hAnsiTheme="minorHAnsi" w:cstheme="minorBidi"/>
          <w:sz w:val="24"/>
          <w:szCs w:val="24"/>
        </w:rPr>
      </w:pPr>
      <w:r>
        <w:rPr>
          <w:rFonts w:asciiTheme="minorHAnsi" w:hAnsiTheme="minorHAnsi" w:cstheme="minorBidi"/>
          <w:b/>
          <w:sz w:val="24"/>
          <w:szCs w:val="24"/>
        </w:rPr>
        <w:t xml:space="preserve"> </w:t>
      </w:r>
    </w:p>
    <w:p w:rsidR="006F7AE5" w:rsidRDefault="001C3B82" w:rsidP="00DF352E">
      <w:pPr>
        <w:pStyle w:val="Paragrafoelenco"/>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Si rammenta, altresì, che è in corso una procedura per il reclutamento di n. 1 unità di Cat. C, profilo tecnico.</w:t>
      </w:r>
    </w:p>
    <w:p w:rsidR="002F576F" w:rsidRDefault="002F576F" w:rsidP="00DF352E">
      <w:pPr>
        <w:pStyle w:val="Paragrafoelenco"/>
        <w:suppressAutoHyphens w:val="0"/>
        <w:spacing w:after="200" w:line="276" w:lineRule="auto"/>
        <w:jc w:val="both"/>
        <w:rPr>
          <w:rFonts w:asciiTheme="minorHAnsi" w:hAnsiTheme="minorHAnsi" w:cstheme="minorBidi"/>
          <w:sz w:val="24"/>
          <w:szCs w:val="24"/>
        </w:rPr>
      </w:pPr>
    </w:p>
    <w:p w:rsidR="002F576F" w:rsidRPr="00BF1972" w:rsidRDefault="002F576F" w:rsidP="00DF352E">
      <w:pPr>
        <w:pStyle w:val="Paragrafoelenco"/>
        <w:suppressAutoHyphens w:val="0"/>
        <w:spacing w:after="200" w:line="276" w:lineRule="auto"/>
        <w:jc w:val="both"/>
        <w:rPr>
          <w:rFonts w:asciiTheme="minorHAnsi" w:hAnsiTheme="minorHAnsi" w:cstheme="minorBidi"/>
          <w:sz w:val="24"/>
          <w:szCs w:val="24"/>
        </w:rPr>
      </w:pPr>
    </w:p>
    <w:p w:rsidR="00683D2D" w:rsidRDefault="00683D2D" w:rsidP="00683D2D">
      <w:pPr>
        <w:pStyle w:val="Paragrafoelenco"/>
        <w:suppressAutoHyphens w:val="0"/>
        <w:spacing w:after="200" w:line="276" w:lineRule="auto"/>
        <w:jc w:val="both"/>
        <w:rPr>
          <w:rFonts w:asciiTheme="minorHAnsi" w:hAnsiTheme="minorHAnsi" w:cstheme="minorBidi"/>
          <w:b/>
          <w:sz w:val="24"/>
          <w:szCs w:val="24"/>
        </w:rPr>
      </w:pPr>
    </w:p>
    <w:p w:rsidR="00DF352E" w:rsidRPr="00BF1972" w:rsidRDefault="00DF352E" w:rsidP="00DF352E">
      <w:pPr>
        <w:pStyle w:val="Paragrafoelenco"/>
        <w:numPr>
          <w:ilvl w:val="0"/>
          <w:numId w:val="15"/>
        </w:num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Reclutamento mediante trasferimenti definitivi ex art. 39, comma 1, L.R. n. 31/1998</w:t>
      </w:r>
    </w:p>
    <w:p w:rsidR="006D28CD" w:rsidRDefault="00DF352E" w:rsidP="006D28CD">
      <w:pPr>
        <w:pStyle w:val="Paragrafoelenco"/>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 xml:space="preserve">Come è noto (v. anche </w:t>
      </w:r>
      <w:r w:rsidRPr="00BF1972">
        <w:rPr>
          <w:rFonts w:asciiTheme="minorHAnsi" w:hAnsiTheme="minorHAnsi" w:cstheme="minorBidi"/>
          <w:i/>
          <w:sz w:val="24"/>
          <w:szCs w:val="24"/>
        </w:rPr>
        <w:t>infra</w:t>
      </w:r>
      <w:r w:rsidRPr="00BF1972">
        <w:rPr>
          <w:rFonts w:asciiTheme="minorHAnsi" w:hAnsiTheme="minorHAnsi" w:cstheme="minorBidi"/>
          <w:sz w:val="24"/>
          <w:szCs w:val="24"/>
        </w:rPr>
        <w:t xml:space="preserve">), la deliberazione della Giunta regionale n. 18/35 del 2022 ha sancito, così come più volte ribadito dall’Azienda, l’inapplicabilità ad Area dell’istituto c.d. della “riassegnazione” previsto dall’art. 21, comma 3, L.R n. </w:t>
      </w:r>
      <w:r w:rsidR="00793117" w:rsidRPr="00BF1972">
        <w:rPr>
          <w:rFonts w:asciiTheme="minorHAnsi" w:hAnsiTheme="minorHAnsi" w:cstheme="minorBidi"/>
          <w:sz w:val="24"/>
          <w:szCs w:val="24"/>
        </w:rPr>
        <w:t>10/2021</w:t>
      </w:r>
      <w:r w:rsidRPr="00BF1972">
        <w:rPr>
          <w:rFonts w:asciiTheme="minorHAnsi" w:hAnsiTheme="minorHAnsi" w:cstheme="minorBidi"/>
          <w:sz w:val="24"/>
          <w:szCs w:val="24"/>
        </w:rPr>
        <w:t>. La mobilità tra amministrazioni del sistema Regione e l’Azienda, pertanto, continua ad essere disciplinata dall’art. 39, commi 1 e 3, L.R. n. 31/1998.</w:t>
      </w:r>
      <w:r w:rsidR="006D28CD">
        <w:rPr>
          <w:rFonts w:asciiTheme="minorHAnsi" w:hAnsiTheme="minorHAnsi" w:cstheme="minorBidi"/>
          <w:sz w:val="24"/>
          <w:szCs w:val="24"/>
        </w:rPr>
        <w:t xml:space="preserve"> Si ritiene, peraltro, che tale quadro non sia mutato in seguito all’entrate in vigore della L.R. n. 17/2023 che, all’art. 16, comma 2, prevede “trasferimenti a domanda” del personale del ruolo unico regionale tra enti del sistema Regione con il vincolo dell’invarianza finanziaria di tali trasferimenti. Come più volte ribadito, tale invarianza non può applicarsi all’Azienda, in quanto la medesima non beneficio di contributi di funzionamento da parte della Regione e il costo del personale è interamente a carico del proprio bilancio.</w:t>
      </w:r>
    </w:p>
    <w:p w:rsidR="006D28CD" w:rsidRPr="00683D2D" w:rsidRDefault="006D28CD" w:rsidP="006D28CD">
      <w:pPr>
        <w:pStyle w:val="Paragrafoelenco"/>
        <w:suppressAutoHyphens w:val="0"/>
        <w:spacing w:after="200" w:line="276" w:lineRule="auto"/>
        <w:jc w:val="both"/>
        <w:rPr>
          <w:rFonts w:asciiTheme="minorHAnsi" w:hAnsiTheme="minorHAnsi" w:cstheme="minorBidi"/>
          <w:b/>
          <w:sz w:val="24"/>
          <w:szCs w:val="24"/>
        </w:rPr>
      </w:pPr>
      <w:r w:rsidRPr="00683D2D">
        <w:rPr>
          <w:rFonts w:asciiTheme="minorHAnsi" w:hAnsiTheme="minorHAnsi" w:cstheme="minorBidi"/>
          <w:b/>
          <w:sz w:val="24"/>
          <w:szCs w:val="24"/>
        </w:rPr>
        <w:t>I trasferimenti definitivi da e verso l’Azienda, pertanto, continuano a generare capacità assunzionale per l’ente cedente e a gravare sulle medesime risorse per l’ente di destinazione.</w:t>
      </w:r>
    </w:p>
    <w:p w:rsidR="006D28CD" w:rsidRDefault="006D28CD" w:rsidP="006D28CD">
      <w:pPr>
        <w:pStyle w:val="Paragrafoelenco"/>
        <w:suppressAutoHyphens w:val="0"/>
        <w:spacing w:after="200" w:line="276" w:lineRule="auto"/>
        <w:jc w:val="both"/>
        <w:rPr>
          <w:rFonts w:asciiTheme="minorHAnsi" w:hAnsiTheme="minorHAnsi" w:cstheme="minorBidi"/>
          <w:sz w:val="24"/>
          <w:szCs w:val="24"/>
        </w:rPr>
      </w:pPr>
    </w:p>
    <w:p w:rsidR="006D28CD" w:rsidRDefault="006D28CD" w:rsidP="006D28CD">
      <w:pPr>
        <w:pStyle w:val="Paragrafoelenco"/>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lastRenderedPageBreak/>
        <w:t xml:space="preserve">Tanto premesso, </w:t>
      </w:r>
      <w:r w:rsidR="001C3B82">
        <w:rPr>
          <w:rFonts w:asciiTheme="minorHAnsi" w:hAnsiTheme="minorHAnsi" w:cstheme="minorBidi"/>
          <w:sz w:val="24"/>
          <w:szCs w:val="24"/>
        </w:rPr>
        <w:t>giova rammentare</w:t>
      </w:r>
      <w:r w:rsidR="002031A9">
        <w:rPr>
          <w:rFonts w:asciiTheme="minorHAnsi" w:hAnsiTheme="minorHAnsi" w:cstheme="minorBidi"/>
          <w:sz w:val="24"/>
          <w:szCs w:val="24"/>
        </w:rPr>
        <w:t xml:space="preserve"> che le difficoltà riscontrate dall’Azienda nell’applicazione di tale istituto ad alcuni dipendenti posti in posizione di as</w:t>
      </w:r>
      <w:r w:rsidR="001C3B82">
        <w:rPr>
          <w:rFonts w:asciiTheme="minorHAnsi" w:hAnsiTheme="minorHAnsi" w:cstheme="minorBidi"/>
          <w:sz w:val="24"/>
          <w:szCs w:val="24"/>
        </w:rPr>
        <w:t>segnazione “in” presso la medesima</w:t>
      </w:r>
      <w:r w:rsidR="002031A9">
        <w:rPr>
          <w:rFonts w:asciiTheme="minorHAnsi" w:hAnsiTheme="minorHAnsi" w:cstheme="minorBidi"/>
          <w:sz w:val="24"/>
          <w:szCs w:val="24"/>
        </w:rPr>
        <w:t>, in particolar modo con riferimento ai quesiti posti all’organo comp</w:t>
      </w:r>
      <w:r w:rsidR="001C3B82">
        <w:rPr>
          <w:rFonts w:asciiTheme="minorHAnsi" w:hAnsiTheme="minorHAnsi" w:cstheme="minorBidi"/>
          <w:sz w:val="24"/>
          <w:szCs w:val="24"/>
        </w:rPr>
        <w:t>etente in materia di FITQ.</w:t>
      </w:r>
    </w:p>
    <w:p w:rsidR="002031A9" w:rsidRDefault="002031A9" w:rsidP="006D28CD">
      <w:pPr>
        <w:pStyle w:val="Paragrafoelenco"/>
        <w:suppressAutoHyphens w:val="0"/>
        <w:spacing w:after="200" w:line="276" w:lineRule="auto"/>
        <w:jc w:val="both"/>
        <w:rPr>
          <w:rFonts w:asciiTheme="minorHAnsi" w:hAnsiTheme="minorHAnsi" w:cstheme="minorBidi"/>
          <w:sz w:val="24"/>
          <w:szCs w:val="24"/>
        </w:rPr>
      </w:pPr>
    </w:p>
    <w:p w:rsidR="009225A4" w:rsidRPr="001C3B82" w:rsidRDefault="001C3B82" w:rsidP="00613155">
      <w:pPr>
        <w:pStyle w:val="Paragrafoelenco"/>
        <w:suppressAutoHyphens w:val="0"/>
        <w:spacing w:after="200" w:line="276" w:lineRule="auto"/>
        <w:jc w:val="both"/>
        <w:rPr>
          <w:rFonts w:asciiTheme="minorHAnsi" w:hAnsiTheme="minorHAnsi" w:cstheme="minorBidi"/>
          <w:sz w:val="24"/>
          <w:szCs w:val="24"/>
          <w:u w:val="single"/>
        </w:rPr>
      </w:pPr>
      <w:r>
        <w:rPr>
          <w:rFonts w:asciiTheme="minorHAnsi" w:hAnsiTheme="minorHAnsi" w:cstheme="minorBidi"/>
          <w:sz w:val="24"/>
          <w:szCs w:val="24"/>
        </w:rPr>
        <w:t>Resta pertanto</w:t>
      </w:r>
      <w:r w:rsidR="002031A9">
        <w:rPr>
          <w:rFonts w:asciiTheme="minorHAnsi" w:hAnsiTheme="minorHAnsi" w:cstheme="minorBidi"/>
          <w:sz w:val="24"/>
          <w:szCs w:val="24"/>
        </w:rPr>
        <w:t xml:space="preserve"> </w:t>
      </w:r>
      <w:r w:rsidR="002031A9" w:rsidRPr="001C3B82">
        <w:rPr>
          <w:rFonts w:asciiTheme="minorHAnsi" w:hAnsiTheme="minorHAnsi" w:cstheme="minorBidi"/>
          <w:b/>
          <w:sz w:val="24"/>
          <w:szCs w:val="24"/>
        </w:rPr>
        <w:t>ferma</w:t>
      </w:r>
      <w:r w:rsidR="002031A9">
        <w:rPr>
          <w:rFonts w:asciiTheme="minorHAnsi" w:hAnsiTheme="minorHAnsi" w:cstheme="minorBidi"/>
          <w:sz w:val="24"/>
          <w:szCs w:val="24"/>
        </w:rPr>
        <w:t xml:space="preserve"> la possibilità, qualora i suddetti dub</w:t>
      </w:r>
      <w:r w:rsidR="00C166A5">
        <w:rPr>
          <w:rFonts w:asciiTheme="minorHAnsi" w:hAnsiTheme="minorHAnsi" w:cstheme="minorBidi"/>
          <w:sz w:val="24"/>
          <w:szCs w:val="24"/>
        </w:rPr>
        <w:t>bi prospettati dai dipendenti i</w:t>
      </w:r>
      <w:r w:rsidR="002031A9">
        <w:rPr>
          <w:rFonts w:asciiTheme="minorHAnsi" w:hAnsiTheme="minorHAnsi" w:cstheme="minorBidi"/>
          <w:sz w:val="24"/>
          <w:szCs w:val="24"/>
        </w:rPr>
        <w:t>n argomento vengano chiariti, di applicare l’art. 39, comma 1, L.R. n. 31/1998</w:t>
      </w:r>
      <w:r w:rsidR="00613155">
        <w:rPr>
          <w:rFonts w:asciiTheme="minorHAnsi" w:hAnsiTheme="minorHAnsi" w:cstheme="minorBidi"/>
          <w:sz w:val="24"/>
          <w:szCs w:val="24"/>
        </w:rPr>
        <w:t xml:space="preserve"> a carico del</w:t>
      </w:r>
      <w:r>
        <w:rPr>
          <w:rFonts w:asciiTheme="minorHAnsi" w:hAnsiTheme="minorHAnsi" w:cstheme="minorBidi"/>
          <w:sz w:val="24"/>
          <w:szCs w:val="24"/>
        </w:rPr>
        <w:t>le risorse assunzionali di cui al</w:t>
      </w:r>
      <w:r w:rsidR="00613155">
        <w:rPr>
          <w:rFonts w:asciiTheme="minorHAnsi" w:hAnsiTheme="minorHAnsi" w:cstheme="minorBidi"/>
          <w:sz w:val="24"/>
          <w:szCs w:val="24"/>
        </w:rPr>
        <w:t xml:space="preserve"> presente PTFP. Qualora si proceda in tal senso, </w:t>
      </w:r>
      <w:r w:rsidR="00613155" w:rsidRPr="001C3B82">
        <w:rPr>
          <w:rFonts w:asciiTheme="minorHAnsi" w:hAnsiTheme="minorHAnsi" w:cstheme="minorBidi"/>
          <w:sz w:val="24"/>
          <w:szCs w:val="24"/>
          <w:u w:val="single"/>
        </w:rPr>
        <w:t>i posti da reclutare mediante procedure concorsuali (o scorrimento di graduatoria di pubblici concorsi) verranno ovviamente proporzionalmente ridotti.</w:t>
      </w:r>
    </w:p>
    <w:p w:rsidR="00613155" w:rsidRPr="00613155" w:rsidRDefault="00613155" w:rsidP="00613155">
      <w:pPr>
        <w:pStyle w:val="Paragrafoelenco"/>
        <w:suppressAutoHyphens w:val="0"/>
        <w:spacing w:after="200" w:line="276" w:lineRule="auto"/>
        <w:jc w:val="both"/>
        <w:rPr>
          <w:rFonts w:asciiTheme="minorHAnsi" w:hAnsiTheme="minorHAnsi" w:cstheme="minorBidi"/>
          <w:sz w:val="24"/>
          <w:szCs w:val="24"/>
        </w:rPr>
      </w:pPr>
    </w:p>
    <w:p w:rsidR="009225A4" w:rsidRPr="00BF1972" w:rsidRDefault="009225A4" w:rsidP="009225A4">
      <w:pPr>
        <w:pStyle w:val="Paragrafoelenco"/>
        <w:numPr>
          <w:ilvl w:val="0"/>
          <w:numId w:val="15"/>
        </w:numPr>
        <w:suppressAutoHyphens w:val="0"/>
        <w:spacing w:after="200" w:line="276" w:lineRule="auto"/>
        <w:jc w:val="both"/>
        <w:rPr>
          <w:rFonts w:asciiTheme="minorHAnsi" w:hAnsiTheme="minorHAnsi" w:cstheme="minorBidi"/>
          <w:b/>
          <w:sz w:val="24"/>
          <w:szCs w:val="24"/>
        </w:rPr>
      </w:pPr>
      <w:r w:rsidRPr="00BF1972">
        <w:rPr>
          <w:rFonts w:asciiTheme="minorHAnsi" w:hAnsiTheme="minorHAnsi" w:cstheme="minorBidi"/>
          <w:b/>
          <w:sz w:val="24"/>
          <w:szCs w:val="24"/>
        </w:rPr>
        <w:t>Reclutamento temporaneo mediante assegnazione temporanea e/comando (artt. 39, comma 3, e 40, comma 2, L.R. n. 31/1998</w:t>
      </w:r>
      <w:r w:rsidR="00D718F0">
        <w:rPr>
          <w:rFonts w:asciiTheme="minorHAnsi" w:hAnsiTheme="minorHAnsi" w:cstheme="minorBidi"/>
          <w:b/>
          <w:sz w:val="24"/>
          <w:szCs w:val="24"/>
        </w:rPr>
        <w:t>)</w:t>
      </w:r>
    </w:p>
    <w:p w:rsidR="00B5668F" w:rsidRDefault="005D0910" w:rsidP="00B5668F">
      <w:pPr>
        <w:pStyle w:val="Paragrafoelenco"/>
        <w:suppressAutoHyphens w:val="0"/>
        <w:spacing w:after="200" w:line="276" w:lineRule="auto"/>
        <w:jc w:val="both"/>
        <w:rPr>
          <w:rFonts w:asciiTheme="minorHAnsi" w:hAnsiTheme="minorHAnsi" w:cstheme="minorBidi"/>
          <w:sz w:val="24"/>
          <w:szCs w:val="24"/>
        </w:rPr>
      </w:pPr>
      <w:r w:rsidRPr="00BF1972">
        <w:rPr>
          <w:rFonts w:asciiTheme="minorHAnsi" w:hAnsiTheme="minorHAnsi" w:cstheme="minorBidi"/>
          <w:sz w:val="24"/>
          <w:szCs w:val="24"/>
        </w:rPr>
        <w:t>Sulla vicenda dell’indiscriminato utilizzo delle assegnazioni temporanee di personale aziendale verso amministrazioni del sistema Regione si rinvia integralmente a qu</w:t>
      </w:r>
      <w:r w:rsidR="00613155">
        <w:rPr>
          <w:rFonts w:asciiTheme="minorHAnsi" w:hAnsiTheme="minorHAnsi" w:cstheme="minorBidi"/>
          <w:sz w:val="24"/>
          <w:szCs w:val="24"/>
        </w:rPr>
        <w:t>anto indicato nel PTFP 2023-2025</w:t>
      </w:r>
      <w:r w:rsidRPr="00BF1972">
        <w:rPr>
          <w:rStyle w:val="Rimandonotaapidipagina"/>
          <w:rFonts w:asciiTheme="minorHAnsi" w:hAnsiTheme="minorHAnsi" w:cstheme="minorBidi"/>
          <w:sz w:val="24"/>
          <w:szCs w:val="24"/>
        </w:rPr>
        <w:footnoteReference w:id="19"/>
      </w:r>
      <w:r w:rsidRPr="00BF1972">
        <w:rPr>
          <w:rFonts w:asciiTheme="minorHAnsi" w:hAnsiTheme="minorHAnsi" w:cstheme="minorBidi"/>
          <w:sz w:val="24"/>
          <w:szCs w:val="24"/>
        </w:rPr>
        <w:t>.</w:t>
      </w:r>
    </w:p>
    <w:p w:rsidR="00B5668F" w:rsidRDefault="001A274F" w:rsidP="00B5668F">
      <w:pPr>
        <w:pStyle w:val="Paragrafoelenco"/>
        <w:suppressAutoHyphens w:val="0"/>
        <w:spacing w:after="200" w:line="276" w:lineRule="auto"/>
        <w:jc w:val="both"/>
        <w:rPr>
          <w:rFonts w:asciiTheme="minorHAnsi" w:hAnsiTheme="minorHAnsi" w:cstheme="minorBidi"/>
          <w:sz w:val="24"/>
          <w:szCs w:val="24"/>
        </w:rPr>
      </w:pPr>
      <w:r w:rsidRPr="00B5668F">
        <w:rPr>
          <w:rFonts w:asciiTheme="minorHAnsi" w:hAnsiTheme="minorHAnsi" w:cstheme="minorBidi"/>
          <w:sz w:val="24"/>
          <w:szCs w:val="24"/>
        </w:rPr>
        <w:t xml:space="preserve">Si ribadisce, tuttavia, che la parziale </w:t>
      </w:r>
      <w:r w:rsidR="000B5E52" w:rsidRPr="00B5668F">
        <w:rPr>
          <w:rFonts w:asciiTheme="minorHAnsi" w:hAnsiTheme="minorHAnsi" w:cstheme="minorBidi"/>
          <w:sz w:val="24"/>
          <w:szCs w:val="24"/>
        </w:rPr>
        <w:t>soddisfazione per la conclusione della “vertenza assegnazioni”, in esito dalla quale, per la prima volta dall’istituzione del sistema Regione</w:t>
      </w:r>
      <w:r w:rsidRPr="00B5668F">
        <w:rPr>
          <w:rFonts w:asciiTheme="minorHAnsi" w:hAnsiTheme="minorHAnsi" w:cstheme="minorBidi"/>
          <w:sz w:val="24"/>
          <w:szCs w:val="24"/>
        </w:rPr>
        <w:t>,</w:t>
      </w:r>
      <w:r w:rsidR="000B5E52" w:rsidRPr="00B5668F">
        <w:rPr>
          <w:rFonts w:asciiTheme="minorHAnsi" w:hAnsiTheme="minorHAnsi" w:cstheme="minorBidi"/>
          <w:sz w:val="24"/>
          <w:szCs w:val="24"/>
        </w:rPr>
        <w:t xml:space="preserve"> </w:t>
      </w:r>
      <w:r w:rsidR="0013138E" w:rsidRPr="00B5668F">
        <w:rPr>
          <w:rFonts w:asciiTheme="minorHAnsi" w:hAnsiTheme="minorHAnsi" w:cstheme="minorBidi"/>
          <w:sz w:val="24"/>
          <w:szCs w:val="24"/>
        </w:rPr>
        <w:t xml:space="preserve">la </w:t>
      </w:r>
      <w:r w:rsidR="005D41A4" w:rsidRPr="00B5668F">
        <w:rPr>
          <w:rFonts w:asciiTheme="minorHAnsi" w:hAnsiTheme="minorHAnsi" w:cstheme="minorBidi"/>
          <w:sz w:val="24"/>
          <w:szCs w:val="24"/>
        </w:rPr>
        <w:t>situazione del</w:t>
      </w:r>
      <w:r w:rsidR="0013138E" w:rsidRPr="00B5668F">
        <w:rPr>
          <w:rFonts w:asciiTheme="minorHAnsi" w:hAnsiTheme="minorHAnsi" w:cstheme="minorBidi"/>
          <w:sz w:val="24"/>
          <w:szCs w:val="24"/>
        </w:rPr>
        <w:t xml:space="preserve"> personale c.d.</w:t>
      </w:r>
      <w:r w:rsidR="000B5E52" w:rsidRPr="00B5668F">
        <w:rPr>
          <w:rFonts w:asciiTheme="minorHAnsi" w:hAnsiTheme="minorHAnsi" w:cstheme="minorBidi"/>
          <w:sz w:val="24"/>
          <w:szCs w:val="24"/>
        </w:rPr>
        <w:t xml:space="preserve"> “in” e “out”</w:t>
      </w:r>
      <w:r w:rsidR="0013138E" w:rsidRPr="00B5668F">
        <w:rPr>
          <w:rFonts w:asciiTheme="minorHAnsi" w:hAnsiTheme="minorHAnsi" w:cstheme="minorBidi"/>
          <w:sz w:val="24"/>
          <w:szCs w:val="24"/>
        </w:rPr>
        <w:t xml:space="preserve"> appare </w:t>
      </w:r>
      <w:r w:rsidRPr="00B5668F">
        <w:rPr>
          <w:rFonts w:asciiTheme="minorHAnsi" w:hAnsiTheme="minorHAnsi" w:cstheme="minorBidi"/>
          <w:sz w:val="24"/>
          <w:szCs w:val="24"/>
        </w:rPr>
        <w:t xml:space="preserve">in Azienda </w:t>
      </w:r>
      <w:r w:rsidR="0013138E" w:rsidRPr="00B5668F">
        <w:rPr>
          <w:rFonts w:asciiTheme="minorHAnsi" w:hAnsiTheme="minorHAnsi" w:cstheme="minorBidi"/>
          <w:sz w:val="24"/>
          <w:szCs w:val="24"/>
        </w:rPr>
        <w:t>sostanzialmente in equilibrio</w:t>
      </w:r>
      <w:r>
        <w:rPr>
          <w:rStyle w:val="Rimandonotaapidipagina"/>
          <w:rFonts w:asciiTheme="minorHAnsi" w:hAnsiTheme="minorHAnsi" w:cstheme="minorBidi"/>
          <w:sz w:val="24"/>
          <w:szCs w:val="24"/>
        </w:rPr>
        <w:footnoteReference w:id="20"/>
      </w:r>
      <w:r w:rsidRPr="00B5668F">
        <w:rPr>
          <w:rFonts w:asciiTheme="minorHAnsi" w:hAnsiTheme="minorHAnsi" w:cstheme="minorBidi"/>
          <w:sz w:val="24"/>
          <w:szCs w:val="24"/>
        </w:rPr>
        <w:t>, ha lasciato irrisolti i nodi relativi al costo di sostituzione del personale ceduto e del corrispondente patrimonio di professionalità, competenze ed esperienze.</w:t>
      </w:r>
    </w:p>
    <w:p w:rsidR="00B5668F" w:rsidRDefault="00B5668F" w:rsidP="00B5668F">
      <w:pPr>
        <w:pStyle w:val="Paragrafoelenco"/>
        <w:suppressAutoHyphens w:val="0"/>
        <w:spacing w:after="200" w:line="276" w:lineRule="auto"/>
        <w:jc w:val="both"/>
        <w:rPr>
          <w:rFonts w:asciiTheme="minorHAnsi" w:hAnsiTheme="minorHAnsi" w:cstheme="minorBidi"/>
          <w:sz w:val="24"/>
          <w:szCs w:val="24"/>
        </w:rPr>
      </w:pPr>
    </w:p>
    <w:p w:rsidR="00943A8C" w:rsidRPr="00D46679" w:rsidRDefault="00B5668F" w:rsidP="00D46679">
      <w:pPr>
        <w:pStyle w:val="Paragrafoelenco"/>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Ad ogni modo, sul punto </w:t>
      </w:r>
      <w:r w:rsidR="00347F66" w:rsidRPr="005D41A4">
        <w:rPr>
          <w:rFonts w:asciiTheme="minorHAnsi" w:hAnsiTheme="minorHAnsi" w:cstheme="minorBidi"/>
          <w:sz w:val="24"/>
          <w:szCs w:val="24"/>
        </w:rPr>
        <w:t>si ritiene</w:t>
      </w:r>
      <w:r w:rsidR="00783FE9" w:rsidRPr="005D41A4">
        <w:rPr>
          <w:rFonts w:asciiTheme="minorHAnsi" w:hAnsiTheme="minorHAnsi" w:cstheme="minorBidi"/>
          <w:sz w:val="24"/>
          <w:szCs w:val="24"/>
        </w:rPr>
        <w:t xml:space="preserve"> di poter procedere</w:t>
      </w:r>
      <w:r w:rsidR="00943A8C" w:rsidRPr="005D41A4">
        <w:rPr>
          <w:rFonts w:asciiTheme="minorHAnsi" w:hAnsiTheme="minorHAnsi" w:cstheme="minorBidi"/>
          <w:sz w:val="24"/>
          <w:szCs w:val="24"/>
        </w:rPr>
        <w:t>, nelle more del completamento della dotazione organica,</w:t>
      </w:r>
      <w:r w:rsidR="00783FE9" w:rsidRPr="005D41A4">
        <w:rPr>
          <w:rFonts w:asciiTheme="minorHAnsi" w:hAnsiTheme="minorHAnsi" w:cstheme="minorBidi"/>
          <w:sz w:val="24"/>
          <w:szCs w:val="24"/>
        </w:rPr>
        <w:t xml:space="preserve"> a nuove procedure ex art. 39, comma 3, e 40, comma 2, L.R. n. 31/1998, nei limiti delle risorse </w:t>
      </w:r>
      <w:r w:rsidR="00943A8C" w:rsidRPr="005D41A4">
        <w:rPr>
          <w:rFonts w:asciiTheme="minorHAnsi" w:hAnsiTheme="minorHAnsi" w:cstheme="minorBidi"/>
          <w:sz w:val="24"/>
          <w:szCs w:val="24"/>
        </w:rPr>
        <w:t>destinate a tal fine</w:t>
      </w:r>
      <w:r w:rsidR="001C3B82">
        <w:rPr>
          <w:rFonts w:asciiTheme="minorHAnsi" w:hAnsiTheme="minorHAnsi" w:cstheme="minorBidi"/>
          <w:sz w:val="24"/>
          <w:szCs w:val="24"/>
        </w:rPr>
        <w:t xml:space="preserve"> dal bilancio di previsione 2025-2027</w:t>
      </w:r>
      <w:r w:rsidR="00943A8C" w:rsidRPr="005D41A4">
        <w:rPr>
          <w:rFonts w:asciiTheme="minorHAnsi" w:hAnsiTheme="minorHAnsi" w:cstheme="minorBidi"/>
          <w:sz w:val="24"/>
          <w:szCs w:val="24"/>
        </w:rPr>
        <w:t>, secondo le esigenze organizzative e sulla base dell’andamento dell’attuazione del presente Piano.</w:t>
      </w:r>
      <w:r w:rsidR="00D46679">
        <w:rPr>
          <w:rFonts w:asciiTheme="minorHAnsi" w:hAnsiTheme="minorHAnsi" w:cstheme="minorBidi"/>
          <w:sz w:val="24"/>
          <w:szCs w:val="24"/>
        </w:rPr>
        <w:t xml:space="preserve"> </w:t>
      </w:r>
      <w:r w:rsidR="00943A8C" w:rsidRPr="00D46679">
        <w:rPr>
          <w:rFonts w:asciiTheme="minorHAnsi" w:hAnsiTheme="minorHAnsi" w:cstheme="minorBidi"/>
          <w:sz w:val="24"/>
          <w:szCs w:val="24"/>
        </w:rPr>
        <w:t xml:space="preserve">Nel rispetto delle suddette condizioni, il Direttore generale determina </w:t>
      </w:r>
      <w:r w:rsidR="00943A8C" w:rsidRPr="00D46679">
        <w:rPr>
          <w:rFonts w:asciiTheme="minorHAnsi" w:hAnsiTheme="minorHAnsi" w:cstheme="minorBidi"/>
          <w:b/>
          <w:sz w:val="24"/>
          <w:szCs w:val="24"/>
        </w:rPr>
        <w:t>i posti, le categorie e i profili da acquisire temporaneamente mediante tale modalità</w:t>
      </w:r>
      <w:r w:rsidR="00943A8C" w:rsidRPr="00D46679">
        <w:rPr>
          <w:rFonts w:asciiTheme="minorHAnsi" w:hAnsiTheme="minorHAnsi" w:cstheme="minorBidi"/>
          <w:sz w:val="24"/>
          <w:szCs w:val="24"/>
        </w:rPr>
        <w:t xml:space="preserve">. Le acquisizioni in </w:t>
      </w:r>
      <w:r w:rsidR="00151948" w:rsidRPr="00D46679">
        <w:rPr>
          <w:rFonts w:asciiTheme="minorHAnsi" w:hAnsiTheme="minorHAnsi" w:cstheme="minorBidi"/>
          <w:sz w:val="24"/>
          <w:szCs w:val="24"/>
        </w:rPr>
        <w:t>comando</w:t>
      </w:r>
      <w:r w:rsidR="00943A8C" w:rsidRPr="00D46679">
        <w:rPr>
          <w:rFonts w:asciiTheme="minorHAnsi" w:hAnsiTheme="minorHAnsi" w:cstheme="minorBidi"/>
          <w:sz w:val="24"/>
          <w:szCs w:val="24"/>
        </w:rPr>
        <w:t xml:space="preserve"> sono in ogni cas</w:t>
      </w:r>
      <w:r w:rsidR="00151948" w:rsidRPr="00D46679">
        <w:rPr>
          <w:rFonts w:asciiTheme="minorHAnsi" w:hAnsiTheme="minorHAnsi" w:cstheme="minorBidi"/>
          <w:sz w:val="24"/>
          <w:szCs w:val="24"/>
        </w:rPr>
        <w:t>o subordinate al rispetto delle direttive definite dalla Giunta regionale in merito all’applicazione dell’art. 40,</w:t>
      </w:r>
      <w:r w:rsidR="00151948" w:rsidRPr="00D46679">
        <w:rPr>
          <w:rFonts w:asciiTheme="minorHAnsi" w:hAnsiTheme="minorHAnsi" w:cstheme="minorBidi"/>
          <w:sz w:val="22"/>
          <w:szCs w:val="22"/>
        </w:rPr>
        <w:t xml:space="preserve"> </w:t>
      </w:r>
      <w:r w:rsidR="00151948" w:rsidRPr="00D46679">
        <w:rPr>
          <w:rFonts w:asciiTheme="minorHAnsi" w:hAnsiTheme="minorHAnsi" w:cstheme="minorBidi"/>
          <w:sz w:val="24"/>
          <w:szCs w:val="24"/>
        </w:rPr>
        <w:t>comma 2, L.R. n. 31/1998.</w:t>
      </w:r>
    </w:p>
    <w:p w:rsidR="00683D2D" w:rsidRPr="00B5668F" w:rsidRDefault="00683D2D" w:rsidP="00B5668F">
      <w:pPr>
        <w:pStyle w:val="Paragrafoelenco"/>
        <w:suppressAutoHyphens w:val="0"/>
        <w:spacing w:after="200" w:line="276" w:lineRule="auto"/>
        <w:jc w:val="both"/>
        <w:rPr>
          <w:rFonts w:asciiTheme="minorHAnsi" w:hAnsiTheme="minorHAnsi" w:cstheme="minorBidi"/>
          <w:sz w:val="24"/>
          <w:szCs w:val="24"/>
        </w:rPr>
      </w:pPr>
    </w:p>
    <w:p w:rsidR="00B5668F" w:rsidRPr="00683D2D" w:rsidRDefault="005054EB" w:rsidP="00070B99">
      <w:pPr>
        <w:suppressAutoHyphens w:val="0"/>
        <w:spacing w:after="200" w:line="276" w:lineRule="auto"/>
        <w:jc w:val="both"/>
        <w:rPr>
          <w:rFonts w:asciiTheme="minorHAnsi" w:hAnsiTheme="minorHAnsi" w:cstheme="minorBidi"/>
          <w:b/>
          <w:sz w:val="24"/>
          <w:szCs w:val="24"/>
        </w:rPr>
      </w:pPr>
      <w:r w:rsidRPr="005D41A4">
        <w:rPr>
          <w:rFonts w:asciiTheme="minorHAnsi" w:hAnsiTheme="minorHAnsi" w:cstheme="minorBidi"/>
          <w:b/>
          <w:sz w:val="24"/>
          <w:szCs w:val="24"/>
        </w:rPr>
        <w:t>5</w:t>
      </w:r>
      <w:r w:rsidR="004478A9" w:rsidRPr="005D41A4">
        <w:rPr>
          <w:rFonts w:asciiTheme="minorHAnsi" w:hAnsiTheme="minorHAnsi" w:cstheme="minorBidi"/>
          <w:b/>
          <w:sz w:val="24"/>
          <w:szCs w:val="24"/>
        </w:rPr>
        <w:t>.4</w:t>
      </w:r>
      <w:r w:rsidR="00E71ED5" w:rsidRPr="005D41A4">
        <w:rPr>
          <w:rFonts w:asciiTheme="minorHAnsi" w:hAnsiTheme="minorHAnsi" w:cstheme="minorBidi"/>
          <w:b/>
          <w:sz w:val="24"/>
          <w:szCs w:val="24"/>
        </w:rPr>
        <w:t>.2</w:t>
      </w:r>
      <w:r w:rsidR="007A6A94" w:rsidRPr="005D41A4">
        <w:rPr>
          <w:rFonts w:asciiTheme="minorHAnsi" w:hAnsiTheme="minorHAnsi" w:cstheme="minorBidi"/>
          <w:b/>
          <w:sz w:val="24"/>
          <w:szCs w:val="24"/>
        </w:rPr>
        <w:t xml:space="preserve"> </w:t>
      </w:r>
      <w:r w:rsidR="002860F8" w:rsidRPr="002860F8">
        <w:rPr>
          <w:rFonts w:asciiTheme="minorHAnsi" w:hAnsiTheme="minorHAnsi" w:cstheme="minorBidi"/>
          <w:b/>
          <w:sz w:val="24"/>
          <w:szCs w:val="24"/>
        </w:rPr>
        <w:t>Reclutamento</w:t>
      </w:r>
      <w:r w:rsidR="002860F8">
        <w:rPr>
          <w:rFonts w:asciiTheme="minorHAnsi" w:hAnsiTheme="minorHAnsi" w:cstheme="minorBidi"/>
          <w:b/>
          <w:sz w:val="24"/>
          <w:szCs w:val="24"/>
        </w:rPr>
        <w:t xml:space="preserve"> mediante procedure concorsuali </w:t>
      </w:r>
      <w:r w:rsidR="002860F8" w:rsidRPr="002860F8">
        <w:rPr>
          <w:rFonts w:asciiTheme="minorHAnsi" w:hAnsiTheme="minorHAnsi" w:cstheme="minorBidi"/>
          <w:b/>
          <w:sz w:val="24"/>
          <w:szCs w:val="24"/>
        </w:rPr>
        <w:t>e/o scorrimento graduatori</w:t>
      </w:r>
      <w:r w:rsidR="002860F8">
        <w:rPr>
          <w:rFonts w:asciiTheme="minorHAnsi" w:hAnsiTheme="minorHAnsi" w:cstheme="minorBidi"/>
          <w:b/>
          <w:sz w:val="24"/>
          <w:szCs w:val="24"/>
        </w:rPr>
        <w:t xml:space="preserve">e concorsuali </w:t>
      </w:r>
      <w:r w:rsidR="002860F8" w:rsidRPr="002860F8">
        <w:rPr>
          <w:rFonts w:asciiTheme="minorHAnsi" w:hAnsiTheme="minorHAnsi" w:cstheme="minorBidi"/>
          <w:b/>
          <w:sz w:val="24"/>
          <w:szCs w:val="24"/>
        </w:rPr>
        <w:t>di altri enti</w:t>
      </w:r>
    </w:p>
    <w:p w:rsidR="00B5668F" w:rsidRDefault="00885FFF" w:rsidP="00070B99">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In tema di concorsi unici, s</w:t>
      </w:r>
      <w:r w:rsidR="001C3B82">
        <w:rPr>
          <w:rFonts w:asciiTheme="minorHAnsi" w:hAnsiTheme="minorHAnsi" w:cstheme="minorBidi"/>
          <w:sz w:val="24"/>
          <w:szCs w:val="24"/>
        </w:rPr>
        <w:t>i rammenta, come accennato sopra, che l’Azienda ha finalmente concluso l’</w:t>
      </w:r>
      <w:r w:rsidR="008D5115">
        <w:rPr>
          <w:rFonts w:asciiTheme="minorHAnsi" w:hAnsiTheme="minorHAnsi" w:cstheme="minorBidi"/>
          <w:sz w:val="24"/>
          <w:szCs w:val="24"/>
        </w:rPr>
        <w:t>iter di inquadramento</w:t>
      </w:r>
      <w:r w:rsidR="001C3B82">
        <w:rPr>
          <w:rFonts w:asciiTheme="minorHAnsi" w:hAnsiTheme="minorHAnsi" w:cstheme="minorBidi"/>
          <w:sz w:val="24"/>
          <w:szCs w:val="24"/>
        </w:rPr>
        <w:t xml:space="preserve"> del proprio contingente definito dai relativi bandi. Si tratta, complessivamente di </w:t>
      </w:r>
      <w:r w:rsidR="001C3B82" w:rsidRPr="008D5115">
        <w:rPr>
          <w:rFonts w:asciiTheme="minorHAnsi" w:hAnsiTheme="minorHAnsi" w:cstheme="minorBidi"/>
          <w:b/>
          <w:sz w:val="24"/>
          <w:szCs w:val="24"/>
        </w:rPr>
        <w:t xml:space="preserve">n. 23 </w:t>
      </w:r>
      <w:r w:rsidR="001C3B82" w:rsidRPr="00E26D93">
        <w:rPr>
          <w:rFonts w:asciiTheme="minorHAnsi" w:hAnsiTheme="minorHAnsi" w:cstheme="minorBidi"/>
          <w:b/>
          <w:sz w:val="24"/>
          <w:szCs w:val="24"/>
        </w:rPr>
        <w:t>posti</w:t>
      </w:r>
      <w:r w:rsidR="001C3B82">
        <w:rPr>
          <w:rFonts w:asciiTheme="minorHAnsi" w:hAnsiTheme="minorHAnsi" w:cstheme="minorBidi"/>
          <w:sz w:val="24"/>
          <w:szCs w:val="24"/>
        </w:rPr>
        <w:t xml:space="preserve"> (n. 11 Cat. D, profilo tecnico, n. 9 Cat. D, profilo amministrativo-</w:t>
      </w:r>
      <w:r w:rsidR="001C3B82">
        <w:rPr>
          <w:rFonts w:asciiTheme="minorHAnsi" w:hAnsiTheme="minorHAnsi" w:cstheme="minorBidi"/>
          <w:sz w:val="24"/>
          <w:szCs w:val="24"/>
        </w:rPr>
        <w:lastRenderedPageBreak/>
        <w:t>contabile, n. 3 Cat. C, profilo amministrativo-contabile)</w:t>
      </w:r>
      <w:r w:rsidR="008D5115">
        <w:rPr>
          <w:rFonts w:asciiTheme="minorHAnsi" w:hAnsiTheme="minorHAnsi" w:cstheme="minorBidi"/>
          <w:sz w:val="24"/>
          <w:szCs w:val="24"/>
        </w:rPr>
        <w:t xml:space="preserve">, cui vanno aggiunti </w:t>
      </w:r>
      <w:r w:rsidR="008D5115" w:rsidRPr="008D5115">
        <w:rPr>
          <w:rFonts w:asciiTheme="minorHAnsi" w:hAnsiTheme="minorHAnsi" w:cstheme="minorBidi"/>
          <w:b/>
          <w:sz w:val="24"/>
          <w:szCs w:val="24"/>
        </w:rPr>
        <w:t>n. 2 posti Cat. D,</w:t>
      </w:r>
      <w:r w:rsidR="008D5115">
        <w:rPr>
          <w:rFonts w:asciiTheme="minorHAnsi" w:hAnsiTheme="minorHAnsi" w:cstheme="minorBidi"/>
          <w:sz w:val="24"/>
          <w:szCs w:val="24"/>
        </w:rPr>
        <w:t xml:space="preserve"> profilo amministrativo contabile, per successivo scorrimento extra conti</w:t>
      </w:r>
      <w:r w:rsidR="00D46679">
        <w:rPr>
          <w:rFonts w:asciiTheme="minorHAnsi" w:hAnsiTheme="minorHAnsi" w:cstheme="minorBidi"/>
          <w:sz w:val="24"/>
          <w:szCs w:val="24"/>
        </w:rPr>
        <w:t>n</w:t>
      </w:r>
      <w:r w:rsidR="008D5115">
        <w:rPr>
          <w:rFonts w:asciiTheme="minorHAnsi" w:hAnsiTheme="minorHAnsi" w:cstheme="minorBidi"/>
          <w:sz w:val="24"/>
          <w:szCs w:val="24"/>
        </w:rPr>
        <w:t>gente.</w:t>
      </w:r>
    </w:p>
    <w:p w:rsidR="00B5668F" w:rsidRDefault="00B5668F" w:rsidP="00070B99">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L’Azienda si riserva inoltre di s</w:t>
      </w:r>
      <w:r w:rsidR="00136464">
        <w:rPr>
          <w:rFonts w:asciiTheme="minorHAnsi" w:hAnsiTheme="minorHAnsi" w:cstheme="minorBidi"/>
          <w:sz w:val="24"/>
          <w:szCs w:val="24"/>
        </w:rPr>
        <w:t xml:space="preserve">correre </w:t>
      </w:r>
      <w:r w:rsidR="008D5115">
        <w:rPr>
          <w:rFonts w:asciiTheme="minorHAnsi" w:hAnsiTheme="minorHAnsi" w:cstheme="minorBidi"/>
          <w:sz w:val="24"/>
          <w:szCs w:val="24"/>
        </w:rPr>
        <w:t xml:space="preserve">anche per il 2025 </w:t>
      </w:r>
      <w:r w:rsidR="00136464">
        <w:rPr>
          <w:rFonts w:asciiTheme="minorHAnsi" w:hAnsiTheme="minorHAnsi" w:cstheme="minorBidi"/>
          <w:sz w:val="24"/>
          <w:szCs w:val="24"/>
        </w:rPr>
        <w:t>le suddette graduatorie</w:t>
      </w:r>
      <w:r w:rsidR="00683D2D">
        <w:rPr>
          <w:rFonts w:asciiTheme="minorHAnsi" w:hAnsiTheme="minorHAnsi" w:cstheme="minorBidi"/>
          <w:sz w:val="24"/>
          <w:szCs w:val="24"/>
        </w:rPr>
        <w:t xml:space="preserve"> (C e D)</w:t>
      </w:r>
      <w:r w:rsidR="00136464">
        <w:rPr>
          <w:rFonts w:asciiTheme="minorHAnsi" w:hAnsiTheme="minorHAnsi" w:cstheme="minorBidi"/>
          <w:sz w:val="24"/>
          <w:szCs w:val="24"/>
        </w:rPr>
        <w:t xml:space="preserve"> per l’eventuale reclutamento di idonei non vincitori.</w:t>
      </w:r>
    </w:p>
    <w:p w:rsidR="00070B99" w:rsidRPr="005D41A4" w:rsidRDefault="00414B68" w:rsidP="00070B99">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 xml:space="preserve">Così </w:t>
      </w:r>
      <w:r w:rsidR="008D5115">
        <w:rPr>
          <w:rFonts w:asciiTheme="minorHAnsi" w:hAnsiTheme="minorHAnsi" w:cstheme="minorBidi"/>
          <w:sz w:val="24"/>
          <w:szCs w:val="24"/>
        </w:rPr>
        <w:t xml:space="preserve">come </w:t>
      </w:r>
      <w:r w:rsidR="00B142D7">
        <w:rPr>
          <w:rFonts w:asciiTheme="minorHAnsi" w:hAnsiTheme="minorHAnsi" w:cstheme="minorBidi"/>
          <w:sz w:val="24"/>
          <w:szCs w:val="24"/>
        </w:rPr>
        <w:t>avvenuto nel corso del 2024</w:t>
      </w:r>
      <w:r w:rsidRPr="005D41A4">
        <w:rPr>
          <w:rFonts w:asciiTheme="minorHAnsi" w:hAnsiTheme="minorHAnsi" w:cstheme="minorBidi"/>
          <w:sz w:val="24"/>
          <w:szCs w:val="24"/>
        </w:rPr>
        <w:t>, l</w:t>
      </w:r>
      <w:r w:rsidR="00070B99" w:rsidRPr="005D41A4">
        <w:rPr>
          <w:rFonts w:asciiTheme="minorHAnsi" w:hAnsiTheme="minorHAnsi" w:cstheme="minorBidi"/>
          <w:sz w:val="24"/>
          <w:szCs w:val="24"/>
        </w:rPr>
        <w:t>’azienda intende</w:t>
      </w:r>
      <w:r w:rsidR="00B5668F">
        <w:rPr>
          <w:rFonts w:asciiTheme="minorHAnsi" w:hAnsiTheme="minorHAnsi" w:cstheme="minorBidi"/>
          <w:sz w:val="24"/>
          <w:szCs w:val="24"/>
        </w:rPr>
        <w:t xml:space="preserve"> inoltre</w:t>
      </w:r>
      <w:r w:rsidR="00070B99" w:rsidRPr="005D41A4">
        <w:rPr>
          <w:rFonts w:asciiTheme="minorHAnsi" w:hAnsiTheme="minorHAnsi" w:cstheme="minorBidi"/>
          <w:sz w:val="24"/>
          <w:szCs w:val="24"/>
        </w:rPr>
        <w:t xml:space="preserve"> utilizzare</w:t>
      </w:r>
      <w:r w:rsidR="00A964C3" w:rsidRPr="005D41A4">
        <w:rPr>
          <w:rFonts w:asciiTheme="minorHAnsi" w:hAnsiTheme="minorHAnsi" w:cstheme="minorBidi"/>
          <w:sz w:val="24"/>
          <w:szCs w:val="24"/>
        </w:rPr>
        <w:t xml:space="preserve">, ove se ne ravvisi la necessità, </w:t>
      </w:r>
      <w:r w:rsidR="00070B99" w:rsidRPr="005D41A4">
        <w:rPr>
          <w:rFonts w:asciiTheme="minorHAnsi" w:hAnsiTheme="minorHAnsi" w:cstheme="minorBidi"/>
          <w:sz w:val="24"/>
          <w:szCs w:val="24"/>
        </w:rPr>
        <w:t xml:space="preserve"> la facoltà prevista dalla legge 27 dicembre 2019, n. 160</w:t>
      </w:r>
      <w:r w:rsidRPr="005D41A4">
        <w:rPr>
          <w:rFonts w:asciiTheme="minorHAnsi" w:hAnsiTheme="minorHAnsi" w:cstheme="minorBidi"/>
          <w:sz w:val="24"/>
          <w:szCs w:val="24"/>
        </w:rPr>
        <w:t>,</w:t>
      </w:r>
      <w:r w:rsidR="00070B99" w:rsidRPr="005D41A4">
        <w:rPr>
          <w:rFonts w:asciiTheme="minorHAnsi" w:hAnsiTheme="minorHAnsi" w:cstheme="minorBidi"/>
          <w:sz w:val="24"/>
          <w:szCs w:val="24"/>
        </w:rPr>
        <w:t xml:space="preserve"> che ha parzialmente rivisto la disciplina relativa allo scorrimento delle graduatorie approvate, reintroducendo il favore del legislatore per l’utilizzo dell’istituto in parola, sia dal punto di vista dei limiti temporali, sia per quanto riguarda le modalità concrete di scorrimento delle medesime, abrogando (art, 1, comma 148) i commi da 161, 162, 162 bis, 162 ter e 165 della legge 30 dicembre 2018, n. 145, che tra l’altro avevano disposto che le scorrimento delle graduatorie potesse avvenire “esclusivamente per la copertura dei posti messi a concorso”. </w:t>
      </w:r>
    </w:p>
    <w:p w:rsidR="008274DD" w:rsidRDefault="00070B99" w:rsidP="00070B99">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Tale possibilità è stata introdotta dall’art. 9 della legge 16 gennaio 2003, n</w:t>
      </w:r>
      <w:r w:rsidR="000554EB">
        <w:rPr>
          <w:rFonts w:asciiTheme="minorHAnsi" w:hAnsiTheme="minorHAnsi" w:cstheme="minorBidi"/>
          <w:sz w:val="24"/>
          <w:szCs w:val="24"/>
        </w:rPr>
        <w:t>.</w:t>
      </w:r>
      <w:r w:rsidRPr="005D41A4">
        <w:rPr>
          <w:rFonts w:asciiTheme="minorHAnsi" w:hAnsiTheme="minorHAnsi" w:cstheme="minorBidi"/>
          <w:sz w:val="24"/>
          <w:szCs w:val="24"/>
        </w:rPr>
        <w:t xml:space="preserve"> 3, che testua</w:t>
      </w:r>
      <w:r w:rsidR="000554EB">
        <w:rPr>
          <w:rFonts w:asciiTheme="minorHAnsi" w:hAnsiTheme="minorHAnsi" w:cstheme="minorBidi"/>
          <w:sz w:val="24"/>
          <w:szCs w:val="24"/>
        </w:rPr>
        <w:t>lmente dispone: “A decorrere dal</w:t>
      </w:r>
      <w:r w:rsidRPr="005D41A4">
        <w:rPr>
          <w:rFonts w:asciiTheme="minorHAnsi" w:hAnsiTheme="minorHAnsi" w:cstheme="minorBidi"/>
          <w:sz w:val="24"/>
          <w:szCs w:val="24"/>
        </w:rPr>
        <w:t xml:space="preserve"> </w:t>
      </w:r>
      <w:r w:rsidR="005D41A4" w:rsidRPr="005D41A4">
        <w:rPr>
          <w:rFonts w:asciiTheme="minorHAnsi" w:hAnsiTheme="minorHAnsi" w:cstheme="minorBidi"/>
          <w:sz w:val="24"/>
          <w:szCs w:val="24"/>
        </w:rPr>
        <w:t xml:space="preserve">2003, fermo </w:t>
      </w:r>
      <w:r w:rsidR="000554EB" w:rsidRPr="005D41A4">
        <w:rPr>
          <w:rFonts w:asciiTheme="minorHAnsi" w:hAnsiTheme="minorHAnsi" w:cstheme="minorBidi"/>
          <w:sz w:val="24"/>
          <w:szCs w:val="24"/>
        </w:rPr>
        <w:t>restando quanto previsto</w:t>
      </w:r>
      <w:r w:rsidRPr="005D41A4">
        <w:rPr>
          <w:rFonts w:asciiTheme="minorHAnsi" w:hAnsiTheme="minorHAnsi" w:cstheme="minorBidi"/>
          <w:sz w:val="24"/>
          <w:szCs w:val="24"/>
        </w:rPr>
        <w:t xml:space="preserve"> </w:t>
      </w:r>
      <w:r w:rsidR="000554EB" w:rsidRPr="005D41A4">
        <w:rPr>
          <w:rFonts w:asciiTheme="minorHAnsi" w:hAnsiTheme="minorHAnsi" w:cstheme="minorBidi"/>
          <w:sz w:val="24"/>
          <w:szCs w:val="24"/>
        </w:rPr>
        <w:t>dall’articolo 39 della</w:t>
      </w:r>
      <w:r w:rsidRPr="005D41A4">
        <w:rPr>
          <w:rFonts w:asciiTheme="minorHAnsi" w:hAnsiTheme="minorHAnsi" w:cstheme="minorBidi"/>
          <w:sz w:val="24"/>
          <w:szCs w:val="24"/>
        </w:rPr>
        <w:t xml:space="preserve"> legge 27 dicembre 1997, n. 449, e successive </w:t>
      </w:r>
      <w:r w:rsidR="000554EB" w:rsidRPr="005D41A4">
        <w:rPr>
          <w:rFonts w:asciiTheme="minorHAnsi" w:hAnsiTheme="minorHAnsi" w:cstheme="minorBidi"/>
          <w:sz w:val="24"/>
          <w:szCs w:val="24"/>
        </w:rPr>
        <w:t>modificazioni, in materia di programmazione</w:t>
      </w:r>
      <w:r w:rsidRPr="005D41A4">
        <w:rPr>
          <w:rFonts w:asciiTheme="minorHAnsi" w:hAnsiTheme="minorHAnsi" w:cstheme="minorBidi"/>
          <w:sz w:val="24"/>
          <w:szCs w:val="24"/>
        </w:rPr>
        <w:t xml:space="preserve"> delle assunzioni, con </w:t>
      </w:r>
      <w:r w:rsidR="000554EB" w:rsidRPr="005D41A4">
        <w:rPr>
          <w:rFonts w:asciiTheme="minorHAnsi" w:hAnsiTheme="minorHAnsi" w:cstheme="minorBidi"/>
          <w:sz w:val="24"/>
          <w:szCs w:val="24"/>
        </w:rPr>
        <w:t>regolamento emanato ai</w:t>
      </w:r>
      <w:r w:rsidRPr="005D41A4">
        <w:rPr>
          <w:rFonts w:asciiTheme="minorHAnsi" w:hAnsiTheme="minorHAnsi" w:cstheme="minorBidi"/>
          <w:sz w:val="24"/>
          <w:szCs w:val="24"/>
        </w:rPr>
        <w:t xml:space="preserve"> sensi dell'articolo 17, comma 2, della legge </w:t>
      </w:r>
      <w:r w:rsidR="000554EB" w:rsidRPr="005D41A4">
        <w:rPr>
          <w:rFonts w:asciiTheme="minorHAnsi" w:hAnsiTheme="minorHAnsi" w:cstheme="minorBidi"/>
          <w:sz w:val="24"/>
          <w:szCs w:val="24"/>
        </w:rPr>
        <w:t>23 agosto 1988</w:t>
      </w:r>
      <w:r w:rsidRPr="005D41A4">
        <w:rPr>
          <w:rFonts w:asciiTheme="minorHAnsi" w:hAnsiTheme="minorHAnsi" w:cstheme="minorBidi"/>
          <w:sz w:val="24"/>
          <w:szCs w:val="24"/>
        </w:rPr>
        <w:t xml:space="preserve">, n.  400, su proposta del Ministro per la funzione pubblica, di concerto con il Ministro dell'economia e delle finanze, sono </w:t>
      </w:r>
      <w:r w:rsidR="002B37DF">
        <w:rPr>
          <w:rFonts w:asciiTheme="minorHAnsi" w:hAnsiTheme="minorHAnsi" w:cstheme="minorBidi"/>
          <w:sz w:val="24"/>
          <w:szCs w:val="24"/>
        </w:rPr>
        <w:t>stabiliti</w:t>
      </w:r>
      <w:r w:rsidRPr="005D41A4">
        <w:rPr>
          <w:rFonts w:asciiTheme="minorHAnsi" w:hAnsiTheme="minorHAnsi" w:cstheme="minorBidi"/>
          <w:sz w:val="24"/>
          <w:szCs w:val="24"/>
        </w:rPr>
        <w:t xml:space="preserve"> le modalità e i</w:t>
      </w:r>
      <w:r w:rsidR="002B37DF">
        <w:rPr>
          <w:rFonts w:asciiTheme="minorHAnsi" w:hAnsiTheme="minorHAnsi" w:cstheme="minorBidi"/>
          <w:sz w:val="24"/>
          <w:szCs w:val="24"/>
        </w:rPr>
        <w:t xml:space="preserve"> criteri</w:t>
      </w:r>
      <w:r w:rsidRPr="005D41A4">
        <w:rPr>
          <w:rFonts w:asciiTheme="minorHAnsi" w:hAnsiTheme="minorHAnsi" w:cstheme="minorBidi"/>
          <w:sz w:val="24"/>
          <w:szCs w:val="24"/>
        </w:rPr>
        <w:t xml:space="preserve"> con</w:t>
      </w:r>
      <w:r w:rsidR="002B37DF">
        <w:rPr>
          <w:rFonts w:asciiTheme="minorHAnsi" w:hAnsiTheme="minorHAnsi" w:cstheme="minorBidi"/>
          <w:sz w:val="24"/>
          <w:szCs w:val="24"/>
        </w:rPr>
        <w:t xml:space="preserve"> i </w:t>
      </w:r>
      <w:r w:rsidRPr="005D41A4">
        <w:rPr>
          <w:rFonts w:asciiTheme="minorHAnsi" w:hAnsiTheme="minorHAnsi" w:cstheme="minorBidi"/>
          <w:sz w:val="24"/>
          <w:szCs w:val="24"/>
        </w:rPr>
        <w:t>quali le amministrazioni dello Stato, anche ad ordinamento autonomo, e gli enti pubblici non economici possono ricoprire i posti disponibili, nei</w:t>
      </w:r>
      <w:r w:rsidR="002B37DF">
        <w:rPr>
          <w:rFonts w:asciiTheme="minorHAnsi" w:hAnsiTheme="minorHAnsi" w:cstheme="minorBidi"/>
          <w:sz w:val="24"/>
          <w:szCs w:val="24"/>
        </w:rPr>
        <w:t xml:space="preserve"> limiti </w:t>
      </w:r>
      <w:r w:rsidRPr="005D41A4">
        <w:rPr>
          <w:rFonts w:asciiTheme="minorHAnsi" w:hAnsiTheme="minorHAnsi" w:cstheme="minorBidi"/>
          <w:sz w:val="24"/>
          <w:szCs w:val="24"/>
        </w:rPr>
        <w:t xml:space="preserve">della propria dotazione organica, utilizzando gli idonei delle graduatorie di pubblici </w:t>
      </w:r>
      <w:r w:rsidR="002B37DF">
        <w:rPr>
          <w:rFonts w:asciiTheme="minorHAnsi" w:hAnsiTheme="minorHAnsi" w:cstheme="minorBidi"/>
          <w:sz w:val="24"/>
          <w:szCs w:val="24"/>
        </w:rPr>
        <w:t xml:space="preserve">concorsi approvate </w:t>
      </w:r>
      <w:r w:rsidRPr="005D41A4">
        <w:rPr>
          <w:rFonts w:asciiTheme="minorHAnsi" w:hAnsiTheme="minorHAnsi" w:cstheme="minorBidi"/>
          <w:sz w:val="24"/>
          <w:szCs w:val="24"/>
        </w:rPr>
        <w:t>da</w:t>
      </w:r>
      <w:r w:rsidR="002B37DF">
        <w:rPr>
          <w:rFonts w:asciiTheme="minorHAnsi" w:hAnsiTheme="minorHAnsi" w:cstheme="minorBidi"/>
          <w:sz w:val="24"/>
          <w:szCs w:val="24"/>
        </w:rPr>
        <w:t xml:space="preserve"> </w:t>
      </w:r>
      <w:r w:rsidRPr="005D41A4">
        <w:rPr>
          <w:rFonts w:asciiTheme="minorHAnsi" w:hAnsiTheme="minorHAnsi" w:cstheme="minorBidi"/>
          <w:sz w:val="24"/>
          <w:szCs w:val="24"/>
        </w:rPr>
        <w:t>altre</w:t>
      </w:r>
      <w:r w:rsidR="002B37DF">
        <w:rPr>
          <w:rFonts w:asciiTheme="minorHAnsi" w:hAnsiTheme="minorHAnsi" w:cstheme="minorBidi"/>
          <w:sz w:val="24"/>
          <w:szCs w:val="24"/>
        </w:rPr>
        <w:t xml:space="preserve"> </w:t>
      </w:r>
      <w:r w:rsidRPr="005D41A4">
        <w:rPr>
          <w:rFonts w:asciiTheme="minorHAnsi" w:hAnsiTheme="minorHAnsi" w:cstheme="minorBidi"/>
          <w:sz w:val="24"/>
          <w:szCs w:val="24"/>
        </w:rPr>
        <w:t xml:space="preserve">amministrazioni del medesimo comparto di contrattazione”. Tale facoltà è peraltro previste anche dall’art. 36, comma 2, del </w:t>
      </w:r>
      <w:r w:rsidR="005D41A4" w:rsidRPr="005D41A4">
        <w:rPr>
          <w:rFonts w:asciiTheme="minorHAnsi" w:hAnsiTheme="minorHAnsi" w:cstheme="minorBidi"/>
          <w:sz w:val="24"/>
          <w:szCs w:val="24"/>
        </w:rPr>
        <w:t>D. Lgs</w:t>
      </w:r>
      <w:r w:rsidRPr="005D41A4">
        <w:rPr>
          <w:rFonts w:asciiTheme="minorHAnsi" w:hAnsiTheme="minorHAnsi" w:cstheme="minorBidi"/>
          <w:sz w:val="24"/>
          <w:szCs w:val="24"/>
        </w:rPr>
        <w:t xml:space="preserve">. n. 165/2001, nel testo ora vigente, che ha introdotto tale possibilità anche in assenza del regolamento </w:t>
      </w:r>
      <w:r w:rsidR="00C97648">
        <w:rPr>
          <w:rFonts w:asciiTheme="minorHAnsi" w:hAnsiTheme="minorHAnsi" w:cstheme="minorBidi"/>
          <w:sz w:val="24"/>
          <w:szCs w:val="24"/>
        </w:rPr>
        <w:t xml:space="preserve">previsto dall’art. 9 succitato. </w:t>
      </w:r>
      <w:r w:rsidRPr="005D41A4">
        <w:rPr>
          <w:rFonts w:asciiTheme="minorHAnsi" w:hAnsiTheme="minorHAnsi" w:cstheme="minorBidi"/>
          <w:sz w:val="24"/>
          <w:szCs w:val="24"/>
        </w:rPr>
        <w:t>Da un punto di vista soggettivo, la normativa sinteticamente descritta esclude, dall’applicazione della medesima, gli enti pubblici economici. A prescindere dalle valutazioni effettuata in premessa</w:t>
      </w:r>
      <w:r w:rsidR="00414B68" w:rsidRPr="005D41A4">
        <w:rPr>
          <w:rStyle w:val="Rimandonotaapidipagina"/>
          <w:rFonts w:asciiTheme="minorHAnsi" w:hAnsiTheme="minorHAnsi" w:cstheme="minorBidi"/>
          <w:sz w:val="24"/>
          <w:szCs w:val="24"/>
        </w:rPr>
        <w:footnoteReference w:id="21"/>
      </w:r>
      <w:r w:rsidRPr="005D41A4">
        <w:rPr>
          <w:rFonts w:asciiTheme="minorHAnsi" w:hAnsiTheme="minorHAnsi" w:cstheme="minorBidi"/>
          <w:sz w:val="24"/>
          <w:szCs w:val="24"/>
        </w:rPr>
        <w:t>, tuttavia, è necessario ribadire che la natura giuridica dell’Azienda resta comunque incerta, soprattutto in ordine all’applic</w:t>
      </w:r>
      <w:r w:rsidR="008D5115">
        <w:rPr>
          <w:rFonts w:asciiTheme="minorHAnsi" w:hAnsiTheme="minorHAnsi" w:cstheme="minorBidi"/>
          <w:sz w:val="24"/>
          <w:szCs w:val="24"/>
        </w:rPr>
        <w:t>azione della disciplina inerente</w:t>
      </w:r>
      <w:r w:rsidRPr="005D41A4">
        <w:rPr>
          <w:rFonts w:asciiTheme="minorHAnsi" w:hAnsiTheme="minorHAnsi" w:cstheme="minorBidi"/>
          <w:sz w:val="24"/>
          <w:szCs w:val="24"/>
        </w:rPr>
        <w:t xml:space="preserve"> i limiti alla spesa di personale, stante il combinato disposto di cui alle leggi regionali n. 22/2016  e n.  31/1998, in base alle quali Area è sì un ente pubblico economico, ma tuttavia</w:t>
      </w:r>
      <w:r w:rsidR="005169F2" w:rsidRPr="005D41A4">
        <w:rPr>
          <w:rFonts w:asciiTheme="minorHAnsi" w:hAnsiTheme="minorHAnsi" w:cstheme="minorBidi"/>
          <w:sz w:val="24"/>
          <w:szCs w:val="24"/>
        </w:rPr>
        <w:t xml:space="preserve"> essa è inserita nel n</w:t>
      </w:r>
      <w:r w:rsidRPr="005D41A4">
        <w:rPr>
          <w:rFonts w:asciiTheme="minorHAnsi" w:hAnsiTheme="minorHAnsi" w:cstheme="minorBidi"/>
          <w:sz w:val="24"/>
          <w:szCs w:val="24"/>
        </w:rPr>
        <w:t xml:space="preserve">ell’amministrazione pubblica del “sistema </w:t>
      </w:r>
      <w:r w:rsidR="005D41A4" w:rsidRPr="005D41A4">
        <w:rPr>
          <w:rFonts w:asciiTheme="minorHAnsi" w:hAnsiTheme="minorHAnsi" w:cstheme="minorBidi"/>
          <w:sz w:val="24"/>
          <w:szCs w:val="24"/>
        </w:rPr>
        <w:t>Regione” quindi</w:t>
      </w:r>
      <w:r w:rsidR="005169F2" w:rsidRPr="005D41A4">
        <w:rPr>
          <w:rFonts w:asciiTheme="minorHAnsi" w:hAnsiTheme="minorHAnsi" w:cstheme="minorBidi"/>
          <w:sz w:val="24"/>
          <w:szCs w:val="24"/>
        </w:rPr>
        <w:t xml:space="preserve"> nel complessivo “sistema dell’amministrazione pubblica della Sardegna” </w:t>
      </w:r>
      <w:r w:rsidRPr="005D41A4">
        <w:rPr>
          <w:rFonts w:asciiTheme="minorHAnsi" w:hAnsiTheme="minorHAnsi" w:cstheme="minorBidi"/>
          <w:sz w:val="24"/>
          <w:szCs w:val="24"/>
        </w:rPr>
        <w:t>e il suo personal</w:t>
      </w:r>
      <w:r w:rsidR="008274DD" w:rsidRPr="005D41A4">
        <w:rPr>
          <w:rFonts w:asciiTheme="minorHAnsi" w:hAnsiTheme="minorHAnsi" w:cstheme="minorBidi"/>
          <w:sz w:val="24"/>
          <w:szCs w:val="24"/>
        </w:rPr>
        <w:t>e (anche dirigente) appartiene</w:t>
      </w:r>
      <w:r w:rsidRPr="005D41A4">
        <w:rPr>
          <w:rFonts w:asciiTheme="minorHAnsi" w:hAnsiTheme="minorHAnsi" w:cstheme="minorBidi"/>
          <w:sz w:val="24"/>
          <w:szCs w:val="24"/>
        </w:rPr>
        <w:t xml:space="preserve"> al ruolo unico di contrattazione regionale. In ragione del </w:t>
      </w:r>
      <w:r w:rsidR="008274DD" w:rsidRPr="005D41A4">
        <w:rPr>
          <w:rFonts w:asciiTheme="minorHAnsi" w:hAnsiTheme="minorHAnsi" w:cstheme="minorBidi"/>
          <w:sz w:val="24"/>
          <w:szCs w:val="24"/>
        </w:rPr>
        <w:t>contenuto normativo sopraesposto</w:t>
      </w:r>
      <w:r w:rsidR="00E94D6B">
        <w:rPr>
          <w:rFonts w:asciiTheme="minorHAnsi" w:hAnsiTheme="minorHAnsi" w:cstheme="minorBidi"/>
          <w:sz w:val="24"/>
          <w:szCs w:val="24"/>
        </w:rPr>
        <w:t>, e in attesa di u</w:t>
      </w:r>
      <w:r w:rsidRPr="005D41A4">
        <w:rPr>
          <w:rFonts w:asciiTheme="minorHAnsi" w:hAnsiTheme="minorHAnsi" w:cstheme="minorBidi"/>
          <w:sz w:val="24"/>
          <w:szCs w:val="24"/>
        </w:rPr>
        <w:t xml:space="preserve">n intervenuto risolutivo sul punto del legislatore regionale, si ritiene che Area possa legittimamente utilizzare </w:t>
      </w:r>
      <w:r w:rsidR="008274DD" w:rsidRPr="005D41A4">
        <w:rPr>
          <w:rFonts w:asciiTheme="minorHAnsi" w:hAnsiTheme="minorHAnsi" w:cstheme="minorBidi"/>
          <w:sz w:val="24"/>
          <w:szCs w:val="24"/>
        </w:rPr>
        <w:t xml:space="preserve">in </w:t>
      </w:r>
      <w:r w:rsidR="00131DBB" w:rsidRPr="005D41A4">
        <w:rPr>
          <w:rFonts w:asciiTheme="minorHAnsi" w:hAnsiTheme="minorHAnsi" w:cstheme="minorBidi"/>
          <w:sz w:val="24"/>
          <w:szCs w:val="24"/>
        </w:rPr>
        <w:t xml:space="preserve">via </w:t>
      </w:r>
      <w:r w:rsidR="008274DD" w:rsidRPr="005D41A4">
        <w:rPr>
          <w:rFonts w:asciiTheme="minorHAnsi" w:hAnsiTheme="minorHAnsi" w:cstheme="minorBidi"/>
          <w:sz w:val="24"/>
          <w:szCs w:val="24"/>
        </w:rPr>
        <w:t xml:space="preserve">prioritaria </w:t>
      </w:r>
      <w:r w:rsidRPr="005D41A4">
        <w:rPr>
          <w:rFonts w:asciiTheme="minorHAnsi" w:hAnsiTheme="minorHAnsi" w:cstheme="minorBidi"/>
          <w:sz w:val="24"/>
          <w:szCs w:val="24"/>
        </w:rPr>
        <w:t>le graduatorie vigenti approvate dagli enti il cui personale appartiene al ruolo unico del comparto di contrattazione regionale</w:t>
      </w:r>
      <w:r w:rsidR="005169F2" w:rsidRPr="005D41A4">
        <w:rPr>
          <w:rFonts w:asciiTheme="minorHAnsi" w:hAnsiTheme="minorHAnsi" w:cstheme="minorBidi"/>
          <w:sz w:val="24"/>
          <w:szCs w:val="24"/>
        </w:rPr>
        <w:t xml:space="preserve"> ovvero del sistema </w:t>
      </w:r>
      <w:r w:rsidR="00131DBB" w:rsidRPr="005D41A4">
        <w:rPr>
          <w:rFonts w:asciiTheme="minorHAnsi" w:hAnsiTheme="minorHAnsi" w:cstheme="minorBidi"/>
          <w:sz w:val="24"/>
          <w:szCs w:val="24"/>
        </w:rPr>
        <w:t xml:space="preserve">Regione e </w:t>
      </w:r>
      <w:r w:rsidR="005169F2" w:rsidRPr="005D41A4">
        <w:rPr>
          <w:rFonts w:asciiTheme="minorHAnsi" w:hAnsiTheme="minorHAnsi" w:cstheme="minorBidi"/>
          <w:sz w:val="24"/>
          <w:szCs w:val="24"/>
        </w:rPr>
        <w:t>della amministrazione pubblica della Sardegna</w:t>
      </w:r>
      <w:r w:rsidR="007F240A" w:rsidRPr="005D41A4">
        <w:rPr>
          <w:rFonts w:asciiTheme="minorHAnsi" w:hAnsiTheme="minorHAnsi" w:cstheme="minorBidi"/>
          <w:sz w:val="24"/>
          <w:szCs w:val="24"/>
        </w:rPr>
        <w:t xml:space="preserve">, ferma comunque ogni valutazione sulla possibilità di utilizzare graduatorie che </w:t>
      </w:r>
      <w:r w:rsidR="007F240A" w:rsidRPr="005D41A4">
        <w:rPr>
          <w:rFonts w:asciiTheme="minorHAnsi" w:hAnsiTheme="minorHAnsi" w:cstheme="minorBidi"/>
          <w:sz w:val="24"/>
          <w:szCs w:val="24"/>
        </w:rPr>
        <w:lastRenderedPageBreak/>
        <w:t>rappresentino gli esiti di una procedura concorsuale per posti coerenti con le competenze e la professionalità richieste al personale di Area.</w:t>
      </w:r>
      <w:r w:rsidR="00C97648">
        <w:rPr>
          <w:rFonts w:asciiTheme="minorHAnsi" w:hAnsiTheme="minorHAnsi" w:cstheme="minorBidi"/>
          <w:sz w:val="24"/>
          <w:szCs w:val="24"/>
        </w:rPr>
        <w:t xml:space="preserve"> </w:t>
      </w:r>
      <w:r w:rsidR="00A964C3" w:rsidRPr="005D41A4">
        <w:rPr>
          <w:rFonts w:asciiTheme="minorHAnsi" w:hAnsiTheme="minorHAnsi" w:cstheme="minorBidi"/>
          <w:sz w:val="24"/>
          <w:szCs w:val="24"/>
        </w:rPr>
        <w:t>Non vi sono, allo stato dell’attuale normativa vigente in materia, graduatorie proprie di pubblici concorsi in corso di validità.</w:t>
      </w:r>
    </w:p>
    <w:p w:rsidR="00A51B38" w:rsidRPr="003A2F5C" w:rsidRDefault="00136464" w:rsidP="001A472F">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Occorre in questa sede segnalare l’autorizzazione prevista dal legislatore regionale, proprio nei riguardi dell’Azienda, al reclutamento mediante concorsi propri. Nel modificare l’art. 105 della L.R. n. 9/2023, infatti, l’art. 7, comma 14, lett. b) della L.R. n. 17/2023 prevede infatti che “</w:t>
      </w:r>
      <w:r w:rsidRPr="00136464">
        <w:rPr>
          <w:rFonts w:asciiTheme="minorHAnsi" w:hAnsiTheme="minorHAnsi" w:cstheme="minorBidi"/>
          <w:sz w:val="24"/>
          <w:szCs w:val="24"/>
        </w:rPr>
        <w:t>I</w:t>
      </w:r>
      <w:r w:rsidRPr="00136464">
        <w:rPr>
          <w:rFonts w:asciiTheme="minorHAnsi" w:hAnsiTheme="minorHAnsi" w:cstheme="minorBidi"/>
          <w:b/>
          <w:sz w:val="24"/>
          <w:szCs w:val="24"/>
        </w:rPr>
        <w:t>n relazione alle specifiche attività svolte e conseguenti profili professionali necessari, AREA ed ENAS sono autorizzati allo svolgimento dei propri concors</w:t>
      </w:r>
      <w:r w:rsidRPr="00136464">
        <w:rPr>
          <w:rFonts w:asciiTheme="minorHAnsi" w:hAnsiTheme="minorHAnsi" w:cstheme="minorBidi"/>
          <w:sz w:val="24"/>
          <w:szCs w:val="24"/>
        </w:rPr>
        <w:t>i</w:t>
      </w:r>
      <w:r>
        <w:rPr>
          <w:rFonts w:asciiTheme="minorHAnsi" w:hAnsiTheme="minorHAnsi" w:cstheme="minorBidi"/>
          <w:sz w:val="24"/>
          <w:szCs w:val="24"/>
        </w:rPr>
        <w:t>”.</w:t>
      </w:r>
      <w:r w:rsidR="00C97648">
        <w:rPr>
          <w:rFonts w:asciiTheme="minorHAnsi" w:hAnsiTheme="minorHAnsi" w:cstheme="minorBidi"/>
          <w:sz w:val="24"/>
          <w:szCs w:val="24"/>
        </w:rPr>
        <w:t xml:space="preserve"> </w:t>
      </w:r>
      <w:r w:rsidR="001A472F" w:rsidRPr="00D718F0">
        <w:rPr>
          <w:rFonts w:asciiTheme="minorHAnsi" w:hAnsiTheme="minorHAnsi" w:cstheme="minorBidi"/>
          <w:sz w:val="24"/>
          <w:szCs w:val="24"/>
        </w:rPr>
        <w:t>Ad ogni modo, il contingente da acquisire mediante la modalità di reclutament</w:t>
      </w:r>
      <w:r>
        <w:rPr>
          <w:rFonts w:asciiTheme="minorHAnsi" w:hAnsiTheme="minorHAnsi" w:cstheme="minorBidi"/>
          <w:sz w:val="24"/>
          <w:szCs w:val="24"/>
        </w:rPr>
        <w:t>o di cui al presente paragrafo</w:t>
      </w:r>
      <w:r w:rsidR="001A472F" w:rsidRPr="00D718F0">
        <w:rPr>
          <w:rFonts w:asciiTheme="minorHAnsi" w:hAnsiTheme="minorHAnsi" w:cstheme="minorBidi"/>
          <w:sz w:val="24"/>
          <w:szCs w:val="24"/>
        </w:rPr>
        <w:t>, è sinte</w:t>
      </w:r>
      <w:r w:rsidR="00151948" w:rsidRPr="00D718F0">
        <w:rPr>
          <w:rFonts w:asciiTheme="minorHAnsi" w:hAnsiTheme="minorHAnsi" w:cstheme="minorBidi"/>
          <w:sz w:val="24"/>
          <w:szCs w:val="24"/>
        </w:rPr>
        <w:t>tizzata nel prospetto seguente:</w:t>
      </w:r>
    </w:p>
    <w:p w:rsidR="00A51B38" w:rsidRDefault="00A51B38" w:rsidP="001A472F">
      <w:pPr>
        <w:suppressAutoHyphens w:val="0"/>
        <w:spacing w:after="200" w:line="276" w:lineRule="auto"/>
        <w:jc w:val="both"/>
        <w:rPr>
          <w:rFonts w:asciiTheme="minorHAnsi" w:hAnsiTheme="minorHAnsi" w:cstheme="minorBidi"/>
          <w:i/>
        </w:rPr>
      </w:pPr>
    </w:p>
    <w:p w:rsidR="00BE7FEB" w:rsidRDefault="001F13A4" w:rsidP="001A472F">
      <w:pPr>
        <w:suppressAutoHyphens w:val="0"/>
        <w:spacing w:after="200" w:line="276" w:lineRule="auto"/>
        <w:jc w:val="both"/>
        <w:rPr>
          <w:rFonts w:asciiTheme="minorHAnsi" w:hAnsiTheme="minorHAnsi" w:cstheme="minorBidi"/>
          <w:sz w:val="22"/>
          <w:szCs w:val="22"/>
        </w:rPr>
      </w:pPr>
      <w:r>
        <w:rPr>
          <w:rFonts w:asciiTheme="minorHAnsi" w:hAnsiTheme="minorHAnsi" w:cstheme="minorBidi"/>
          <w:i/>
        </w:rPr>
        <w:t xml:space="preserve">Tab n. </w:t>
      </w:r>
      <w:r w:rsidR="00C166A5">
        <w:rPr>
          <w:rFonts w:asciiTheme="minorHAnsi" w:hAnsiTheme="minorHAnsi" w:cstheme="minorBidi"/>
          <w:i/>
        </w:rPr>
        <w:t>5.4</w:t>
      </w:r>
      <w:r w:rsidR="005D41A4">
        <w:rPr>
          <w:rFonts w:asciiTheme="minorHAnsi" w:hAnsiTheme="minorHAnsi" w:cstheme="minorBidi"/>
          <w:i/>
        </w:rPr>
        <w:t xml:space="preserve"> –</w:t>
      </w:r>
      <w:r w:rsidR="006A3497">
        <w:rPr>
          <w:rFonts w:asciiTheme="minorHAnsi" w:hAnsiTheme="minorHAnsi" w:cstheme="minorBidi"/>
          <w:i/>
        </w:rPr>
        <w:t xml:space="preserve"> PTFP 2025-2027</w:t>
      </w:r>
      <w:r w:rsidR="00BE7FEB">
        <w:rPr>
          <w:rFonts w:asciiTheme="minorHAnsi" w:hAnsiTheme="minorHAnsi" w:cstheme="minorBidi"/>
          <w:i/>
        </w:rPr>
        <w:t xml:space="preserve">: Reclutamento mediante </w:t>
      </w:r>
      <w:r w:rsidR="00CA5C53">
        <w:rPr>
          <w:rFonts w:asciiTheme="minorHAnsi" w:hAnsiTheme="minorHAnsi" w:cstheme="minorBidi"/>
          <w:i/>
        </w:rPr>
        <w:t>pubblici concorsi propri, concorsi unici e scorrimento di graduatoria di concorsi pubblici in corso di validità</w:t>
      </w:r>
    </w:p>
    <w:p w:rsidR="00366E3C" w:rsidRPr="007536FD" w:rsidRDefault="00E56BCE" w:rsidP="007536FD">
      <w:pPr>
        <w:suppressAutoHyphens w:val="0"/>
        <w:spacing w:after="200" w:line="276" w:lineRule="auto"/>
        <w:jc w:val="center"/>
        <w:rPr>
          <w:rFonts w:asciiTheme="minorHAnsi" w:hAnsiTheme="minorHAnsi" w:cstheme="minorBidi"/>
          <w:sz w:val="22"/>
          <w:szCs w:val="22"/>
        </w:rPr>
      </w:pPr>
      <w:r w:rsidRPr="00E56BCE">
        <w:rPr>
          <w:noProof/>
          <w:lang w:eastAsia="it-IT"/>
        </w:rPr>
        <w:drawing>
          <wp:inline distT="0" distB="0" distL="0" distR="0">
            <wp:extent cx="6120130" cy="1725738"/>
            <wp:effectExtent l="0" t="0" r="0" b="825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1725738"/>
                    </a:xfrm>
                    <a:prstGeom prst="rect">
                      <a:avLst/>
                    </a:prstGeom>
                    <a:noFill/>
                    <a:ln>
                      <a:noFill/>
                    </a:ln>
                  </pic:spPr>
                </pic:pic>
              </a:graphicData>
            </a:graphic>
          </wp:inline>
        </w:drawing>
      </w:r>
    </w:p>
    <w:p w:rsidR="00BB6F87" w:rsidRPr="00366E3C" w:rsidRDefault="00023EC2" w:rsidP="00366E3C">
      <w:pPr>
        <w:suppressAutoHyphens w:val="0"/>
        <w:spacing w:after="200" w:line="276" w:lineRule="auto"/>
        <w:jc w:val="both"/>
        <w:rPr>
          <w:rFonts w:asciiTheme="minorHAnsi" w:hAnsiTheme="minorHAnsi" w:cstheme="minorBidi"/>
          <w:sz w:val="22"/>
          <w:szCs w:val="22"/>
        </w:rPr>
      </w:pPr>
      <w:r>
        <w:rPr>
          <w:rFonts w:asciiTheme="minorHAnsi" w:hAnsiTheme="minorHAnsi" w:cstheme="minorBidi"/>
          <w:sz w:val="24"/>
          <w:szCs w:val="24"/>
        </w:rPr>
        <w:t>Nel triennio 202</w:t>
      </w:r>
      <w:r w:rsidR="006A3497">
        <w:rPr>
          <w:rFonts w:asciiTheme="minorHAnsi" w:hAnsiTheme="minorHAnsi" w:cstheme="minorBidi"/>
          <w:sz w:val="24"/>
          <w:szCs w:val="24"/>
        </w:rPr>
        <w:t>5-2027</w:t>
      </w:r>
      <w:r w:rsidR="00D71483" w:rsidRPr="005D41A4">
        <w:rPr>
          <w:rFonts w:asciiTheme="minorHAnsi" w:hAnsiTheme="minorHAnsi" w:cstheme="minorBidi"/>
          <w:sz w:val="24"/>
          <w:szCs w:val="24"/>
        </w:rPr>
        <w:t xml:space="preserve">, sono dunque previste assunzioni </w:t>
      </w:r>
      <w:r w:rsidR="00366E3C">
        <w:rPr>
          <w:rFonts w:asciiTheme="minorHAnsi" w:hAnsiTheme="minorHAnsi" w:cstheme="minorBidi"/>
          <w:sz w:val="24"/>
          <w:szCs w:val="24"/>
        </w:rPr>
        <w:t xml:space="preserve">mediante tale modalità per complessivi </w:t>
      </w:r>
      <w:r w:rsidR="00CA5C53">
        <w:rPr>
          <w:rFonts w:asciiTheme="minorHAnsi" w:hAnsiTheme="minorHAnsi" w:cstheme="minorBidi"/>
          <w:b/>
          <w:sz w:val="24"/>
          <w:szCs w:val="24"/>
        </w:rPr>
        <w:t xml:space="preserve">n. </w:t>
      </w:r>
      <w:r w:rsidR="00916AFA" w:rsidRPr="005D41A4">
        <w:rPr>
          <w:rFonts w:asciiTheme="minorHAnsi" w:hAnsiTheme="minorHAnsi" w:cstheme="minorBidi"/>
          <w:b/>
          <w:sz w:val="24"/>
          <w:szCs w:val="24"/>
        </w:rPr>
        <w:t xml:space="preserve"> </w:t>
      </w:r>
      <w:r w:rsidR="00E326E6">
        <w:rPr>
          <w:rFonts w:asciiTheme="minorHAnsi" w:hAnsiTheme="minorHAnsi" w:cstheme="minorBidi"/>
          <w:b/>
          <w:sz w:val="24"/>
          <w:szCs w:val="24"/>
        </w:rPr>
        <w:t>18</w:t>
      </w:r>
      <w:r w:rsidR="00CA5C53">
        <w:rPr>
          <w:rFonts w:asciiTheme="minorHAnsi" w:hAnsiTheme="minorHAnsi" w:cstheme="minorBidi"/>
          <w:b/>
          <w:sz w:val="24"/>
          <w:szCs w:val="24"/>
        </w:rPr>
        <w:t xml:space="preserve"> </w:t>
      </w:r>
      <w:r w:rsidR="00916AFA" w:rsidRPr="005D41A4">
        <w:rPr>
          <w:rFonts w:asciiTheme="minorHAnsi" w:hAnsiTheme="minorHAnsi" w:cstheme="minorBidi"/>
          <w:b/>
          <w:sz w:val="24"/>
          <w:szCs w:val="24"/>
        </w:rPr>
        <w:t>posti</w:t>
      </w:r>
      <w:r w:rsidR="00366E3C">
        <w:rPr>
          <w:rFonts w:asciiTheme="minorHAnsi" w:hAnsiTheme="minorHAnsi" w:cstheme="minorBidi"/>
          <w:sz w:val="24"/>
          <w:szCs w:val="24"/>
        </w:rPr>
        <w:t>,</w:t>
      </w:r>
      <w:r w:rsidR="00D71483" w:rsidRPr="005D41A4">
        <w:rPr>
          <w:rFonts w:asciiTheme="minorHAnsi" w:hAnsiTheme="minorHAnsi" w:cstheme="minorBidi"/>
          <w:sz w:val="24"/>
          <w:szCs w:val="24"/>
        </w:rPr>
        <w:t xml:space="preserve"> per un costo totale a carico della capacità assunzionale t</w:t>
      </w:r>
      <w:r w:rsidR="00BE7FEB" w:rsidRPr="005D41A4">
        <w:rPr>
          <w:rFonts w:asciiTheme="minorHAnsi" w:hAnsiTheme="minorHAnsi" w:cstheme="minorBidi"/>
          <w:sz w:val="24"/>
          <w:szCs w:val="24"/>
        </w:rPr>
        <w:t>riennio 2</w:t>
      </w:r>
      <w:r w:rsidR="006A3497">
        <w:rPr>
          <w:rFonts w:asciiTheme="minorHAnsi" w:hAnsiTheme="minorHAnsi" w:cstheme="minorBidi"/>
          <w:sz w:val="24"/>
          <w:szCs w:val="24"/>
        </w:rPr>
        <w:t>025-2027</w:t>
      </w:r>
      <w:r w:rsidR="005A123A">
        <w:rPr>
          <w:rFonts w:asciiTheme="minorHAnsi" w:hAnsiTheme="minorHAnsi" w:cstheme="minorBidi"/>
          <w:sz w:val="24"/>
          <w:szCs w:val="24"/>
        </w:rPr>
        <w:t xml:space="preserve"> di € 813.607,96, </w:t>
      </w:r>
      <w:r w:rsidR="005A123A">
        <w:rPr>
          <w:rFonts w:asciiTheme="minorHAnsi" w:hAnsiTheme="minorHAnsi" w:cstheme="minorBidi"/>
          <w:b/>
          <w:sz w:val="24"/>
          <w:szCs w:val="24"/>
        </w:rPr>
        <w:t>l</w:t>
      </w:r>
      <w:r w:rsidR="00D71483" w:rsidRPr="005D41A4">
        <w:rPr>
          <w:rFonts w:asciiTheme="minorHAnsi" w:hAnsiTheme="minorHAnsi" w:cstheme="minorBidi"/>
          <w:b/>
          <w:sz w:val="24"/>
          <w:szCs w:val="24"/>
        </w:rPr>
        <w:t>imitatamente all’annualità 202</w:t>
      </w:r>
      <w:r w:rsidR="006A3497">
        <w:rPr>
          <w:rFonts w:asciiTheme="minorHAnsi" w:hAnsiTheme="minorHAnsi" w:cstheme="minorBidi"/>
          <w:b/>
          <w:sz w:val="24"/>
          <w:szCs w:val="24"/>
        </w:rPr>
        <w:t>5</w:t>
      </w:r>
      <w:r w:rsidR="005A123A">
        <w:rPr>
          <w:rFonts w:asciiTheme="minorHAnsi" w:hAnsiTheme="minorHAnsi" w:cstheme="minorBidi"/>
          <w:sz w:val="24"/>
          <w:szCs w:val="24"/>
        </w:rPr>
        <w:t xml:space="preserve">; </w:t>
      </w:r>
      <w:r w:rsidR="00D71483" w:rsidRPr="005D41A4">
        <w:rPr>
          <w:rFonts w:asciiTheme="minorHAnsi" w:hAnsiTheme="minorHAnsi" w:cstheme="minorBidi"/>
          <w:sz w:val="24"/>
          <w:szCs w:val="24"/>
        </w:rPr>
        <w:t xml:space="preserve">mediante tale procedura l’Azienda potrà </w:t>
      </w:r>
      <w:r w:rsidR="00BE7FEB" w:rsidRPr="005D41A4">
        <w:rPr>
          <w:rFonts w:asciiTheme="minorHAnsi" w:hAnsiTheme="minorHAnsi" w:cstheme="minorBidi"/>
          <w:sz w:val="24"/>
          <w:szCs w:val="24"/>
        </w:rPr>
        <w:t>p</w:t>
      </w:r>
      <w:r w:rsidR="005A123A">
        <w:rPr>
          <w:rFonts w:asciiTheme="minorHAnsi" w:hAnsiTheme="minorHAnsi" w:cstheme="minorBidi"/>
          <w:sz w:val="24"/>
          <w:szCs w:val="24"/>
        </w:rPr>
        <w:t xml:space="preserve">rocedere al reclutamento di </w:t>
      </w:r>
      <w:r w:rsidR="00A51B38">
        <w:rPr>
          <w:rFonts w:asciiTheme="minorHAnsi" w:hAnsiTheme="minorHAnsi" w:cstheme="minorBidi"/>
          <w:sz w:val="24"/>
          <w:szCs w:val="24"/>
        </w:rPr>
        <w:t xml:space="preserve">n. 2 </w:t>
      </w:r>
      <w:r w:rsidR="005A123A">
        <w:rPr>
          <w:rFonts w:asciiTheme="minorHAnsi" w:hAnsiTheme="minorHAnsi" w:cstheme="minorBidi"/>
          <w:sz w:val="24"/>
          <w:szCs w:val="24"/>
        </w:rPr>
        <w:t>unità di Cat. B, n. 11 di unità della</w:t>
      </w:r>
      <w:r w:rsidR="00366E3C">
        <w:rPr>
          <w:rFonts w:asciiTheme="minorHAnsi" w:hAnsiTheme="minorHAnsi" w:cstheme="minorBidi"/>
          <w:sz w:val="24"/>
          <w:szCs w:val="24"/>
        </w:rPr>
        <w:t xml:space="preserve"> </w:t>
      </w:r>
      <w:r w:rsidR="008815D3">
        <w:rPr>
          <w:rFonts w:asciiTheme="minorHAnsi" w:hAnsiTheme="minorHAnsi" w:cstheme="minorBidi"/>
          <w:sz w:val="24"/>
          <w:szCs w:val="24"/>
        </w:rPr>
        <w:t>Cat. C</w:t>
      </w:r>
      <w:r w:rsidR="0093680C">
        <w:rPr>
          <w:rFonts w:asciiTheme="minorHAnsi" w:hAnsiTheme="minorHAnsi" w:cstheme="minorBidi"/>
          <w:sz w:val="24"/>
          <w:szCs w:val="24"/>
        </w:rPr>
        <w:t xml:space="preserve"> </w:t>
      </w:r>
      <w:r w:rsidR="005A123A">
        <w:rPr>
          <w:rFonts w:asciiTheme="minorHAnsi" w:hAnsiTheme="minorHAnsi" w:cstheme="minorBidi"/>
          <w:sz w:val="24"/>
          <w:szCs w:val="24"/>
        </w:rPr>
        <w:t>e n. 2</w:t>
      </w:r>
      <w:r w:rsidR="00366E3C">
        <w:rPr>
          <w:rFonts w:asciiTheme="minorHAnsi" w:hAnsiTheme="minorHAnsi" w:cstheme="minorBidi"/>
          <w:sz w:val="24"/>
          <w:szCs w:val="24"/>
        </w:rPr>
        <w:t xml:space="preserve"> di Cat. D)</w:t>
      </w:r>
      <w:r w:rsidR="005A123A">
        <w:rPr>
          <w:rFonts w:asciiTheme="minorHAnsi" w:hAnsiTheme="minorHAnsi" w:cstheme="minorBidi"/>
          <w:sz w:val="24"/>
          <w:szCs w:val="24"/>
        </w:rPr>
        <w:t>.</w:t>
      </w:r>
    </w:p>
    <w:p w:rsidR="00366E3C" w:rsidRPr="006A3497" w:rsidRDefault="00070B99" w:rsidP="00BB6F87">
      <w:pPr>
        <w:suppressAutoHyphens w:val="0"/>
        <w:spacing w:after="200" w:line="276" w:lineRule="auto"/>
        <w:jc w:val="both"/>
        <w:rPr>
          <w:rFonts w:asciiTheme="minorHAnsi" w:hAnsiTheme="minorHAnsi" w:cstheme="minorBidi"/>
          <w:sz w:val="24"/>
          <w:szCs w:val="24"/>
          <w:u w:val="single"/>
        </w:rPr>
      </w:pPr>
      <w:r w:rsidRPr="006A3497">
        <w:rPr>
          <w:rFonts w:asciiTheme="minorHAnsi" w:hAnsiTheme="minorHAnsi" w:cstheme="minorBidi"/>
          <w:sz w:val="24"/>
          <w:szCs w:val="24"/>
          <w:u w:val="single"/>
        </w:rPr>
        <w:t xml:space="preserve">Come </w:t>
      </w:r>
      <w:r w:rsidR="00366E3C" w:rsidRPr="006A3497">
        <w:rPr>
          <w:rFonts w:asciiTheme="minorHAnsi" w:hAnsiTheme="minorHAnsi" w:cstheme="minorBidi"/>
          <w:sz w:val="24"/>
          <w:szCs w:val="24"/>
          <w:u w:val="single"/>
        </w:rPr>
        <w:t xml:space="preserve">sopra </w:t>
      </w:r>
      <w:r w:rsidRPr="006A3497">
        <w:rPr>
          <w:rFonts w:asciiTheme="minorHAnsi" w:hAnsiTheme="minorHAnsi" w:cstheme="minorBidi"/>
          <w:sz w:val="24"/>
          <w:szCs w:val="24"/>
          <w:u w:val="single"/>
        </w:rPr>
        <w:t>ricordato,</w:t>
      </w:r>
      <w:r w:rsidR="00366E3C" w:rsidRPr="006A3497">
        <w:rPr>
          <w:rFonts w:asciiTheme="minorHAnsi" w:hAnsiTheme="minorHAnsi" w:cstheme="minorBidi"/>
          <w:sz w:val="24"/>
          <w:szCs w:val="24"/>
          <w:u w:val="single"/>
        </w:rPr>
        <w:t xml:space="preserve"> il reclutamento mediante tale modalità potrà subire delle variazioni in difetto in virtù dell’eventuale reclutamento mediante trasferimenti definitivi ex art. 39, comma 1, L.R. n. 31/1998.</w:t>
      </w:r>
      <w:r w:rsidRPr="006A3497">
        <w:rPr>
          <w:rFonts w:asciiTheme="minorHAnsi" w:hAnsiTheme="minorHAnsi" w:cstheme="minorBidi"/>
          <w:sz w:val="24"/>
          <w:szCs w:val="24"/>
          <w:u w:val="single"/>
        </w:rPr>
        <w:t xml:space="preserve"> </w:t>
      </w:r>
    </w:p>
    <w:p w:rsidR="00BB6F87" w:rsidRDefault="00BB6F87" w:rsidP="00BB6F87">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Si ritiene che le procedure di cui al presente punto siano in ogni caso da esperire con estrema flessibilità, secondo le esigenze organizzative che dovesser</w:t>
      </w:r>
      <w:r w:rsidR="00E26D93">
        <w:rPr>
          <w:rFonts w:asciiTheme="minorHAnsi" w:hAnsiTheme="minorHAnsi" w:cstheme="minorBidi"/>
          <w:sz w:val="24"/>
          <w:szCs w:val="24"/>
        </w:rPr>
        <w:t>o di volta in volta intervenire</w:t>
      </w:r>
      <w:r w:rsidRPr="005D41A4">
        <w:rPr>
          <w:rFonts w:asciiTheme="minorHAnsi" w:hAnsiTheme="minorHAnsi" w:cstheme="minorBidi"/>
          <w:sz w:val="24"/>
          <w:szCs w:val="24"/>
        </w:rPr>
        <w:t>.</w:t>
      </w:r>
    </w:p>
    <w:p w:rsidR="0093680C" w:rsidRPr="005D41A4" w:rsidRDefault="0093680C" w:rsidP="00BB6F87">
      <w:pPr>
        <w:suppressAutoHyphens w:val="0"/>
        <w:spacing w:after="200" w:line="276" w:lineRule="auto"/>
        <w:jc w:val="both"/>
        <w:rPr>
          <w:rFonts w:asciiTheme="minorHAnsi" w:hAnsiTheme="minorHAnsi" w:cstheme="minorBidi"/>
          <w:sz w:val="24"/>
          <w:szCs w:val="24"/>
        </w:rPr>
      </w:pPr>
    </w:p>
    <w:p w:rsidR="0093680C" w:rsidRPr="005D41A4" w:rsidRDefault="0093680C" w:rsidP="0093680C">
      <w:pPr>
        <w:suppressAutoHyphens w:val="0"/>
        <w:spacing w:after="200" w:line="276" w:lineRule="auto"/>
        <w:jc w:val="both"/>
        <w:rPr>
          <w:rFonts w:asciiTheme="minorHAnsi" w:hAnsiTheme="minorHAnsi" w:cstheme="minorBidi"/>
          <w:b/>
          <w:sz w:val="24"/>
          <w:szCs w:val="24"/>
        </w:rPr>
      </w:pPr>
      <w:r w:rsidRPr="005D41A4">
        <w:rPr>
          <w:rFonts w:asciiTheme="minorHAnsi" w:hAnsiTheme="minorHAnsi" w:cstheme="minorBidi"/>
          <w:b/>
          <w:sz w:val="24"/>
          <w:szCs w:val="24"/>
        </w:rPr>
        <w:t>5.4.3 Reclutamento mediante contratti a tempo determinato e assunzioni PNRR</w:t>
      </w:r>
    </w:p>
    <w:p w:rsidR="0093680C" w:rsidRPr="005D41A4" w:rsidRDefault="0093680C" w:rsidP="0093680C">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 xml:space="preserve">Con riferimento ai contratti a tempo determinato, l’art. 6.1, comma 2, della L.R. n. 31/1998, prevede – in deroga all’ordinario reclutamento mediante ricorso a contratti a tempo </w:t>
      </w:r>
      <w:r w:rsidR="00366E3C">
        <w:rPr>
          <w:rFonts w:asciiTheme="minorHAnsi" w:hAnsiTheme="minorHAnsi" w:cstheme="minorBidi"/>
          <w:sz w:val="24"/>
          <w:szCs w:val="24"/>
        </w:rPr>
        <w:lastRenderedPageBreak/>
        <w:t>in</w:t>
      </w:r>
      <w:r w:rsidRPr="005D41A4">
        <w:rPr>
          <w:rFonts w:asciiTheme="minorHAnsi" w:hAnsiTheme="minorHAnsi" w:cstheme="minorBidi"/>
          <w:sz w:val="24"/>
          <w:szCs w:val="24"/>
        </w:rPr>
        <w:t>determinato – esclusivamente al fine di rispondere a esigenze di carattere temporaneo e eccezionale, ed entro la misura massima del 3% della dotazione organica e previa selezione pubblica, la possibilità di assunzioni mediante contratti a tempo determinato.</w:t>
      </w:r>
    </w:p>
    <w:p w:rsidR="00CD5625" w:rsidRPr="00366E3C" w:rsidRDefault="0093680C" w:rsidP="007A6A94">
      <w:pPr>
        <w:suppressAutoHyphens w:val="0"/>
        <w:spacing w:after="200" w:line="276" w:lineRule="auto"/>
        <w:jc w:val="both"/>
        <w:rPr>
          <w:rFonts w:asciiTheme="minorHAnsi" w:hAnsiTheme="minorHAnsi" w:cstheme="minorBidi"/>
          <w:b/>
          <w:sz w:val="24"/>
          <w:szCs w:val="24"/>
        </w:rPr>
      </w:pPr>
      <w:r w:rsidRPr="005D41A4">
        <w:rPr>
          <w:rFonts w:asciiTheme="minorHAnsi" w:hAnsiTheme="minorHAnsi" w:cstheme="minorBidi"/>
          <w:sz w:val="24"/>
          <w:szCs w:val="24"/>
        </w:rPr>
        <w:t>Tuttavia, nelle more di appositi indirizzi da parte dei competenti organi della Regione in ordine alle modalità di assunzioni necessarie all’attuazione del PNRR, anche con riferimento a quanto previsto</w:t>
      </w:r>
      <w:r w:rsidR="00366E3C">
        <w:rPr>
          <w:rFonts w:asciiTheme="minorHAnsi" w:hAnsiTheme="minorHAnsi" w:cstheme="minorBidi"/>
          <w:b/>
          <w:sz w:val="24"/>
          <w:szCs w:val="24"/>
        </w:rPr>
        <w:t xml:space="preserve"> </w:t>
      </w:r>
      <w:r>
        <w:rPr>
          <w:rFonts w:asciiTheme="minorHAnsi" w:hAnsiTheme="minorHAnsi" w:cstheme="minorBidi"/>
          <w:sz w:val="24"/>
          <w:szCs w:val="24"/>
        </w:rPr>
        <w:t>dal Dl n. 80/2021 e valide per tutto il sistema Regione,</w:t>
      </w:r>
      <w:r w:rsidR="003B4F55" w:rsidRPr="005D41A4">
        <w:rPr>
          <w:rFonts w:asciiTheme="minorHAnsi" w:hAnsiTheme="minorHAnsi" w:cstheme="minorBidi"/>
          <w:sz w:val="24"/>
          <w:szCs w:val="24"/>
        </w:rPr>
        <w:t xml:space="preserve"> i</w:t>
      </w:r>
      <w:r w:rsidR="00697387" w:rsidRPr="005D41A4">
        <w:rPr>
          <w:rFonts w:asciiTheme="minorHAnsi" w:hAnsiTheme="minorHAnsi" w:cstheme="minorBidi"/>
          <w:sz w:val="24"/>
          <w:szCs w:val="24"/>
        </w:rPr>
        <w:t>n linea con quanto stabilito dalla deliberazi</w:t>
      </w:r>
      <w:r w:rsidR="00317814">
        <w:rPr>
          <w:rFonts w:asciiTheme="minorHAnsi" w:hAnsiTheme="minorHAnsi" w:cstheme="minorBidi"/>
          <w:sz w:val="24"/>
          <w:szCs w:val="24"/>
        </w:rPr>
        <w:t>one della Giunta regionale n. 3/11 del 2024</w:t>
      </w:r>
      <w:r w:rsidR="00697387" w:rsidRPr="005D41A4">
        <w:rPr>
          <w:rFonts w:asciiTheme="minorHAnsi" w:hAnsiTheme="minorHAnsi" w:cstheme="minorBidi"/>
          <w:sz w:val="24"/>
          <w:szCs w:val="24"/>
        </w:rPr>
        <w:t>, si ritiene di usufruire di tale modalità di reclutamento</w:t>
      </w:r>
      <w:r w:rsidR="00CD5625" w:rsidRPr="005D41A4">
        <w:rPr>
          <w:rFonts w:asciiTheme="minorHAnsi" w:hAnsiTheme="minorHAnsi" w:cstheme="minorBidi"/>
          <w:sz w:val="24"/>
          <w:szCs w:val="24"/>
        </w:rPr>
        <w:t>, nelle more del reclutamento del personale previsto dal presente pia</w:t>
      </w:r>
      <w:r w:rsidR="004E5F7F" w:rsidRPr="005D41A4">
        <w:rPr>
          <w:rFonts w:asciiTheme="minorHAnsi" w:hAnsiTheme="minorHAnsi" w:cstheme="minorBidi"/>
          <w:sz w:val="24"/>
          <w:szCs w:val="24"/>
        </w:rPr>
        <w:t>no nonché</w:t>
      </w:r>
      <w:r w:rsidR="00697387" w:rsidRPr="005D41A4">
        <w:rPr>
          <w:rFonts w:asciiTheme="minorHAnsi" w:hAnsiTheme="minorHAnsi" w:cstheme="minorBidi"/>
          <w:sz w:val="24"/>
          <w:szCs w:val="24"/>
        </w:rPr>
        <w:t xml:space="preserve"> per i progetti di competenza dell’Azienda relativi al Piano nazionale d</w:t>
      </w:r>
      <w:r w:rsidR="000B20F8" w:rsidRPr="005D41A4">
        <w:rPr>
          <w:rFonts w:asciiTheme="minorHAnsi" w:hAnsiTheme="minorHAnsi" w:cstheme="minorBidi"/>
          <w:sz w:val="24"/>
          <w:szCs w:val="24"/>
        </w:rPr>
        <w:t xml:space="preserve">i resistenza e resilienza, </w:t>
      </w:r>
      <w:r w:rsidR="003B4F55" w:rsidRPr="005D41A4">
        <w:rPr>
          <w:rFonts w:asciiTheme="minorHAnsi" w:hAnsiTheme="minorHAnsi" w:cstheme="minorBidi"/>
          <w:sz w:val="24"/>
          <w:szCs w:val="24"/>
        </w:rPr>
        <w:t>nel limite di cui all’art. 9, comma 28, del D.L. n. 78/2010</w:t>
      </w:r>
      <w:r w:rsidR="00357D98" w:rsidRPr="005D41A4">
        <w:rPr>
          <w:rFonts w:asciiTheme="minorHAnsi" w:hAnsiTheme="minorHAnsi" w:cstheme="minorBidi"/>
          <w:sz w:val="24"/>
          <w:szCs w:val="24"/>
        </w:rPr>
        <w:t>, che prevede che</w:t>
      </w:r>
      <w:r w:rsidR="003B4F55" w:rsidRPr="005D41A4">
        <w:rPr>
          <w:rFonts w:asciiTheme="minorHAnsi" w:hAnsiTheme="minorHAnsi" w:cstheme="minorBidi"/>
          <w:sz w:val="24"/>
          <w:szCs w:val="24"/>
        </w:rPr>
        <w:t xml:space="preserve"> la spesa complessiva per tale modalità di reclutamento non possa superare il 50% di quella sostenuta nell’anno 2009 per le stesse finalità</w:t>
      </w:r>
      <w:r w:rsidR="00CD5625" w:rsidRPr="005D41A4">
        <w:rPr>
          <w:rFonts w:asciiTheme="minorHAnsi" w:hAnsiTheme="minorHAnsi" w:cstheme="minorBidi"/>
          <w:sz w:val="24"/>
          <w:szCs w:val="24"/>
        </w:rPr>
        <w:t>.</w:t>
      </w:r>
    </w:p>
    <w:p w:rsidR="0066750A" w:rsidRDefault="0066750A" w:rsidP="0066750A">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Su tale disciplina occorre dar conto succintamente in questa sede delle novità intervenute nel 2024 derivante dalle iniziative portate aventi in materia dalla Giunta regionale. Come è noto, infatti, a tutti gli enti del sistema Regione è stato richiesto, n</w:t>
      </w:r>
      <w:r w:rsidR="004048ED">
        <w:rPr>
          <w:rFonts w:asciiTheme="minorHAnsi" w:hAnsiTheme="minorHAnsi" w:cstheme="minorBidi"/>
          <w:sz w:val="24"/>
          <w:szCs w:val="24"/>
        </w:rPr>
        <w:t>el corso del 2024, di procedere</w:t>
      </w:r>
      <w:r>
        <w:rPr>
          <w:rFonts w:asciiTheme="minorHAnsi" w:hAnsiTheme="minorHAnsi" w:cstheme="minorBidi"/>
          <w:sz w:val="24"/>
          <w:szCs w:val="24"/>
        </w:rPr>
        <w:t xml:space="preserve"> - anche mediante apposita certificazione del proprio organo di contr</w:t>
      </w:r>
      <w:r w:rsidR="004048ED">
        <w:rPr>
          <w:rFonts w:asciiTheme="minorHAnsi" w:hAnsiTheme="minorHAnsi" w:cstheme="minorBidi"/>
          <w:sz w:val="24"/>
          <w:szCs w:val="24"/>
        </w:rPr>
        <w:t>ollo</w:t>
      </w:r>
      <w:r>
        <w:rPr>
          <w:rFonts w:asciiTheme="minorHAnsi" w:hAnsiTheme="minorHAnsi" w:cstheme="minorBidi"/>
          <w:sz w:val="24"/>
          <w:szCs w:val="24"/>
        </w:rPr>
        <w:t xml:space="preserve"> -  </w:t>
      </w:r>
      <w:r w:rsidR="004048ED">
        <w:rPr>
          <w:rFonts w:asciiTheme="minorHAnsi" w:hAnsiTheme="minorHAnsi" w:cstheme="minorBidi"/>
          <w:sz w:val="24"/>
          <w:szCs w:val="24"/>
        </w:rPr>
        <w:t xml:space="preserve">“[...] </w:t>
      </w:r>
      <w:r w:rsidRPr="0066750A">
        <w:rPr>
          <w:rFonts w:asciiTheme="minorHAnsi" w:hAnsiTheme="minorHAnsi" w:cstheme="minorBidi"/>
          <w:sz w:val="24"/>
          <w:szCs w:val="24"/>
        </w:rPr>
        <w:t xml:space="preserve">alla verifica </w:t>
      </w:r>
      <w:r w:rsidR="004048ED">
        <w:rPr>
          <w:rFonts w:asciiTheme="minorHAnsi" w:hAnsiTheme="minorHAnsi" w:cstheme="minorBidi"/>
          <w:sz w:val="24"/>
          <w:szCs w:val="24"/>
        </w:rPr>
        <w:t>del tetto di spesa [</w:t>
      </w:r>
      <w:r w:rsidR="004048ED" w:rsidRPr="004048ED">
        <w:rPr>
          <w:rFonts w:asciiTheme="minorHAnsi" w:hAnsiTheme="minorHAnsi" w:cstheme="minorBidi"/>
          <w:i/>
          <w:sz w:val="24"/>
          <w:szCs w:val="24"/>
        </w:rPr>
        <w:t>ex art. 9, comma 28, DL n. 78/2010, n.d.r.)</w:t>
      </w:r>
      <w:r w:rsidRPr="004048ED">
        <w:rPr>
          <w:rFonts w:asciiTheme="minorHAnsi" w:hAnsiTheme="minorHAnsi" w:cstheme="minorBidi"/>
          <w:i/>
          <w:sz w:val="24"/>
          <w:szCs w:val="24"/>
        </w:rPr>
        <w:t>,</w:t>
      </w:r>
      <w:r w:rsidR="004048ED">
        <w:rPr>
          <w:rFonts w:asciiTheme="minorHAnsi" w:hAnsiTheme="minorHAnsi" w:cstheme="minorBidi"/>
          <w:sz w:val="24"/>
          <w:szCs w:val="24"/>
        </w:rPr>
        <w:t xml:space="preserve"> </w:t>
      </w:r>
      <w:r w:rsidRPr="0066750A">
        <w:rPr>
          <w:rFonts w:asciiTheme="minorHAnsi" w:hAnsiTheme="minorHAnsi" w:cstheme="minorBidi"/>
          <w:sz w:val="24"/>
          <w:szCs w:val="24"/>
        </w:rPr>
        <w:t xml:space="preserve">specificando se, alla luce della normativa citata, lo stesso debba essere </w:t>
      </w:r>
      <w:r w:rsidR="004048ED">
        <w:rPr>
          <w:rFonts w:asciiTheme="minorHAnsi" w:hAnsiTheme="minorHAnsi" w:cstheme="minorBidi"/>
          <w:sz w:val="24"/>
          <w:szCs w:val="24"/>
        </w:rPr>
        <w:t xml:space="preserve">determinato al 50 o al 100%. Il </w:t>
      </w:r>
      <w:r w:rsidRPr="0066750A">
        <w:rPr>
          <w:rFonts w:asciiTheme="minorHAnsi" w:hAnsiTheme="minorHAnsi" w:cstheme="minorBidi"/>
          <w:sz w:val="24"/>
          <w:szCs w:val="24"/>
        </w:rPr>
        <w:t>tetto, così individuato, dovrà essere contenuto in apposita attestazione, certificata dal Collegio dei Rev</w:t>
      </w:r>
      <w:r w:rsidR="004048ED">
        <w:rPr>
          <w:rFonts w:asciiTheme="minorHAnsi" w:hAnsiTheme="minorHAnsi" w:cstheme="minorBidi"/>
          <w:sz w:val="24"/>
          <w:szCs w:val="24"/>
        </w:rPr>
        <w:t>isori [...]”.</w:t>
      </w:r>
    </w:p>
    <w:p w:rsidR="004048ED" w:rsidRDefault="004048ED" w:rsidP="004048ED">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In seguito a tale attività di monitoraggio, con deliberazione 23/10/2024, n. 41/34, la Giunta regionale ha disposto pertanto, sostanzialmente, di determinare un </w:t>
      </w:r>
      <w:r w:rsidRPr="004048ED">
        <w:rPr>
          <w:rFonts w:asciiTheme="minorHAnsi" w:hAnsiTheme="minorHAnsi" w:cstheme="minorBidi"/>
          <w:sz w:val="24"/>
          <w:szCs w:val="24"/>
        </w:rPr>
        <w:t>tetto complessivo della spesa di cui all'art. 9, comma 28</w:t>
      </w:r>
      <w:r>
        <w:rPr>
          <w:rFonts w:asciiTheme="minorHAnsi" w:hAnsiTheme="minorHAnsi" w:cstheme="minorBidi"/>
          <w:sz w:val="24"/>
          <w:szCs w:val="24"/>
        </w:rPr>
        <w:t xml:space="preserve">, del D.L. n. 78/2010 per tutto il </w:t>
      </w:r>
      <w:r w:rsidRPr="004048ED">
        <w:rPr>
          <w:rFonts w:asciiTheme="minorHAnsi" w:hAnsiTheme="minorHAnsi" w:cstheme="minorBidi"/>
          <w:sz w:val="24"/>
          <w:szCs w:val="24"/>
        </w:rPr>
        <w:t>sistema Regione</w:t>
      </w:r>
      <w:r>
        <w:rPr>
          <w:rFonts w:asciiTheme="minorHAnsi" w:hAnsiTheme="minorHAnsi" w:cstheme="minorBidi"/>
          <w:sz w:val="24"/>
          <w:szCs w:val="24"/>
        </w:rPr>
        <w:t xml:space="preserve"> e di ripartire tale “tetto unitario” tra le amministrazione del sistema Regione “[...]  </w:t>
      </w:r>
      <w:r w:rsidRPr="004048ED">
        <w:rPr>
          <w:rFonts w:asciiTheme="minorHAnsi" w:hAnsiTheme="minorHAnsi" w:cstheme="minorBidi"/>
          <w:sz w:val="24"/>
          <w:szCs w:val="24"/>
        </w:rPr>
        <w:t>sulla base dell</w:t>
      </w:r>
      <w:r>
        <w:rPr>
          <w:rFonts w:asciiTheme="minorHAnsi" w:hAnsiTheme="minorHAnsi" w:cstheme="minorBidi"/>
          <w:sz w:val="24"/>
          <w:szCs w:val="24"/>
        </w:rPr>
        <w:t xml:space="preserve">e indicazioni rinvenienti dalle </w:t>
      </w:r>
      <w:r w:rsidRPr="004048ED">
        <w:rPr>
          <w:rFonts w:asciiTheme="minorHAnsi" w:hAnsiTheme="minorHAnsi" w:cstheme="minorBidi"/>
          <w:sz w:val="24"/>
          <w:szCs w:val="24"/>
        </w:rPr>
        <w:t>Programmazioni del fabbisogno già inviate o dalle comunicazion</w:t>
      </w:r>
      <w:r>
        <w:rPr>
          <w:rFonts w:asciiTheme="minorHAnsi" w:hAnsiTheme="minorHAnsi" w:cstheme="minorBidi"/>
          <w:sz w:val="24"/>
          <w:szCs w:val="24"/>
        </w:rPr>
        <w:t xml:space="preserve">i effettuate in occasione della </w:t>
      </w:r>
      <w:r w:rsidRPr="004048ED">
        <w:rPr>
          <w:rFonts w:asciiTheme="minorHAnsi" w:hAnsiTheme="minorHAnsi" w:cstheme="minorBidi"/>
          <w:sz w:val="24"/>
          <w:szCs w:val="24"/>
        </w:rPr>
        <w:t>ricognizione e attestazione del tetto di spesa o, in mancanza di tali indi</w:t>
      </w:r>
      <w:r>
        <w:rPr>
          <w:rFonts w:asciiTheme="minorHAnsi" w:hAnsiTheme="minorHAnsi" w:cstheme="minorBidi"/>
          <w:sz w:val="24"/>
          <w:szCs w:val="24"/>
        </w:rPr>
        <w:t xml:space="preserve">cazioni, in via provvisoria, in </w:t>
      </w:r>
      <w:r w:rsidRPr="004048ED">
        <w:rPr>
          <w:rFonts w:asciiTheme="minorHAnsi" w:hAnsiTheme="minorHAnsi" w:cstheme="minorBidi"/>
          <w:sz w:val="24"/>
          <w:szCs w:val="24"/>
        </w:rPr>
        <w:t>euro 300.000 per ciascuno degli anni 2024-2027 per Ente ed Agenzi</w:t>
      </w:r>
      <w:r>
        <w:rPr>
          <w:rFonts w:asciiTheme="minorHAnsi" w:hAnsiTheme="minorHAnsi" w:cstheme="minorBidi"/>
          <w:sz w:val="24"/>
          <w:szCs w:val="24"/>
        </w:rPr>
        <w:t xml:space="preserve">a, come riportato nella tabella </w:t>
      </w:r>
      <w:r w:rsidRPr="004048ED">
        <w:rPr>
          <w:rFonts w:asciiTheme="minorHAnsi" w:hAnsiTheme="minorHAnsi" w:cstheme="minorBidi"/>
          <w:sz w:val="24"/>
          <w:szCs w:val="24"/>
        </w:rPr>
        <w:t>seguente, mentre per gli esercizi successivi, sulla base degli agg</w:t>
      </w:r>
      <w:r>
        <w:rPr>
          <w:rFonts w:asciiTheme="minorHAnsi" w:hAnsiTheme="minorHAnsi" w:cstheme="minorBidi"/>
          <w:sz w:val="24"/>
          <w:szCs w:val="24"/>
        </w:rPr>
        <w:t>iornamenti della Programmazione del fabbisogno”.</w:t>
      </w:r>
    </w:p>
    <w:p w:rsidR="004048ED" w:rsidRDefault="004048ED" w:rsidP="004048ED">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 xml:space="preserve">Tanto premesso, </w:t>
      </w:r>
      <w:r w:rsidRPr="004048ED">
        <w:rPr>
          <w:rFonts w:asciiTheme="minorHAnsi" w:hAnsiTheme="minorHAnsi" w:cstheme="minorBidi"/>
          <w:b/>
          <w:sz w:val="24"/>
          <w:szCs w:val="24"/>
        </w:rPr>
        <w:t>il plafond assegnato all’Azienda</w:t>
      </w:r>
      <w:r>
        <w:rPr>
          <w:rFonts w:asciiTheme="minorHAnsi" w:hAnsiTheme="minorHAnsi" w:cstheme="minorBidi"/>
          <w:sz w:val="24"/>
          <w:szCs w:val="24"/>
        </w:rPr>
        <w:t xml:space="preserve"> dalla suddetta deliberazione è di </w:t>
      </w:r>
      <w:r w:rsidRPr="004048ED">
        <w:rPr>
          <w:rFonts w:asciiTheme="minorHAnsi" w:hAnsiTheme="minorHAnsi" w:cstheme="minorBidi"/>
          <w:b/>
          <w:sz w:val="24"/>
          <w:szCs w:val="24"/>
        </w:rPr>
        <w:t>€ 164.590,79</w:t>
      </w:r>
      <w:r>
        <w:rPr>
          <w:rFonts w:asciiTheme="minorHAnsi" w:hAnsiTheme="minorHAnsi" w:cstheme="minorBidi"/>
          <w:sz w:val="24"/>
          <w:szCs w:val="24"/>
        </w:rPr>
        <w:t xml:space="preserve"> per ciascu</w:t>
      </w:r>
      <w:r w:rsidR="00B21D72">
        <w:rPr>
          <w:rFonts w:asciiTheme="minorHAnsi" w:hAnsiTheme="minorHAnsi" w:cstheme="minorBidi"/>
          <w:sz w:val="24"/>
          <w:szCs w:val="24"/>
        </w:rPr>
        <w:t>no degli anni 2025, 2026 e 2027. Tale somma andrà utilizzata per remunerare le funzioni di direzione generale nell’ipotesi di direttore generale esterno.</w:t>
      </w:r>
    </w:p>
    <w:p w:rsidR="00082B7A" w:rsidRDefault="00082B7A" w:rsidP="007A6A94">
      <w:pPr>
        <w:suppressAutoHyphens w:val="0"/>
        <w:spacing w:after="200" w:line="276" w:lineRule="auto"/>
        <w:jc w:val="both"/>
        <w:rPr>
          <w:rFonts w:asciiTheme="minorHAnsi" w:hAnsiTheme="minorHAnsi" w:cstheme="minorBidi"/>
          <w:b/>
          <w:sz w:val="24"/>
          <w:szCs w:val="24"/>
        </w:rPr>
      </w:pPr>
    </w:p>
    <w:p w:rsidR="00014895" w:rsidRDefault="00014895" w:rsidP="007A6A94">
      <w:pPr>
        <w:suppressAutoHyphens w:val="0"/>
        <w:spacing w:after="200" w:line="276" w:lineRule="auto"/>
        <w:jc w:val="both"/>
        <w:rPr>
          <w:rFonts w:asciiTheme="minorHAnsi" w:hAnsiTheme="minorHAnsi" w:cstheme="minorBidi"/>
          <w:b/>
          <w:sz w:val="24"/>
          <w:szCs w:val="24"/>
        </w:rPr>
      </w:pPr>
    </w:p>
    <w:p w:rsidR="00014895" w:rsidRDefault="00014895" w:rsidP="007A6A94">
      <w:pPr>
        <w:suppressAutoHyphens w:val="0"/>
        <w:spacing w:after="200" w:line="276" w:lineRule="auto"/>
        <w:jc w:val="both"/>
        <w:rPr>
          <w:rFonts w:asciiTheme="minorHAnsi" w:hAnsiTheme="minorHAnsi" w:cstheme="minorBidi"/>
          <w:b/>
          <w:sz w:val="24"/>
          <w:szCs w:val="24"/>
        </w:rPr>
      </w:pPr>
    </w:p>
    <w:p w:rsidR="009C76CC" w:rsidRPr="005D41A4" w:rsidRDefault="005054EB" w:rsidP="007A6A94">
      <w:pPr>
        <w:suppressAutoHyphens w:val="0"/>
        <w:spacing w:after="200" w:line="276" w:lineRule="auto"/>
        <w:jc w:val="both"/>
        <w:rPr>
          <w:rFonts w:asciiTheme="minorHAnsi" w:hAnsiTheme="minorHAnsi" w:cstheme="minorBidi"/>
          <w:b/>
          <w:sz w:val="24"/>
          <w:szCs w:val="24"/>
        </w:rPr>
      </w:pPr>
      <w:r w:rsidRPr="005D41A4">
        <w:rPr>
          <w:rFonts w:asciiTheme="minorHAnsi" w:hAnsiTheme="minorHAnsi" w:cstheme="minorBidi"/>
          <w:b/>
          <w:sz w:val="24"/>
          <w:szCs w:val="24"/>
        </w:rPr>
        <w:lastRenderedPageBreak/>
        <w:t>5.5</w:t>
      </w:r>
      <w:r w:rsidR="009C76CC" w:rsidRPr="005D41A4">
        <w:rPr>
          <w:rFonts w:asciiTheme="minorHAnsi" w:hAnsiTheme="minorHAnsi" w:cstheme="minorBidi"/>
          <w:b/>
          <w:sz w:val="24"/>
          <w:szCs w:val="24"/>
        </w:rPr>
        <w:t xml:space="preserve"> Piano di reclutamento personale non dirigente</w:t>
      </w:r>
      <w:r w:rsidR="006E3972">
        <w:rPr>
          <w:rFonts w:asciiTheme="minorHAnsi" w:hAnsiTheme="minorHAnsi" w:cstheme="minorBidi"/>
          <w:b/>
          <w:sz w:val="24"/>
          <w:szCs w:val="24"/>
        </w:rPr>
        <w:t xml:space="preserve"> 2025-2027</w:t>
      </w:r>
      <w:r w:rsidR="009C76CC" w:rsidRPr="005D41A4">
        <w:rPr>
          <w:rFonts w:asciiTheme="minorHAnsi" w:hAnsiTheme="minorHAnsi" w:cstheme="minorBidi"/>
          <w:b/>
          <w:sz w:val="24"/>
          <w:szCs w:val="24"/>
        </w:rPr>
        <w:t xml:space="preserve"> – Prospetto di sintesi</w:t>
      </w:r>
    </w:p>
    <w:p w:rsidR="00C14D58" w:rsidRPr="00FB6862" w:rsidRDefault="00085837" w:rsidP="007A6A94">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Si riporta, per facilitarne la lettura, il Piano di reclutamento d</w:t>
      </w:r>
      <w:r w:rsidR="006E3972">
        <w:rPr>
          <w:rFonts w:asciiTheme="minorHAnsi" w:hAnsiTheme="minorHAnsi" w:cstheme="minorBidi"/>
          <w:sz w:val="24"/>
          <w:szCs w:val="24"/>
        </w:rPr>
        <w:t>ell’Azienda per il triennio 2025-2027</w:t>
      </w:r>
      <w:r w:rsidRPr="005D41A4">
        <w:rPr>
          <w:rFonts w:asciiTheme="minorHAnsi" w:hAnsiTheme="minorHAnsi" w:cstheme="minorBidi"/>
          <w:sz w:val="24"/>
          <w:szCs w:val="24"/>
        </w:rPr>
        <w:t>, distinto per interventi programmati a va</w:t>
      </w:r>
      <w:r w:rsidR="00364E4D">
        <w:rPr>
          <w:rFonts w:asciiTheme="minorHAnsi" w:hAnsiTheme="minorHAnsi" w:cstheme="minorBidi"/>
          <w:sz w:val="24"/>
          <w:szCs w:val="24"/>
        </w:rPr>
        <w:t>lere sulla capacità assunzionale</w:t>
      </w:r>
      <w:r w:rsidRPr="005D41A4">
        <w:rPr>
          <w:rFonts w:asciiTheme="minorHAnsi" w:hAnsiTheme="minorHAnsi" w:cstheme="minorBidi"/>
          <w:sz w:val="24"/>
          <w:szCs w:val="24"/>
        </w:rPr>
        <w:t xml:space="preserve"> e altre procedure di reclutamento non gravanti su dette risorse.</w:t>
      </w:r>
    </w:p>
    <w:p w:rsidR="001F13A4" w:rsidRDefault="001F13A4" w:rsidP="007A6A94">
      <w:pPr>
        <w:suppressAutoHyphens w:val="0"/>
        <w:spacing w:after="200" w:line="276" w:lineRule="auto"/>
        <w:jc w:val="both"/>
        <w:rPr>
          <w:rFonts w:asciiTheme="minorHAnsi" w:hAnsiTheme="minorHAnsi" w:cstheme="minorBidi"/>
          <w:i/>
        </w:rPr>
      </w:pPr>
      <w:r>
        <w:rPr>
          <w:rFonts w:asciiTheme="minorHAnsi" w:hAnsiTheme="minorHAnsi" w:cstheme="minorBidi"/>
          <w:i/>
        </w:rPr>
        <w:t>Tab. n. 5.</w:t>
      </w:r>
      <w:r w:rsidR="008A32E7">
        <w:rPr>
          <w:rFonts w:asciiTheme="minorHAnsi" w:hAnsiTheme="minorHAnsi" w:cstheme="minorBidi"/>
          <w:i/>
        </w:rPr>
        <w:t>6</w:t>
      </w:r>
      <w:r>
        <w:rPr>
          <w:rFonts w:asciiTheme="minorHAnsi" w:hAnsiTheme="minorHAnsi" w:cstheme="minorBidi"/>
          <w:i/>
        </w:rPr>
        <w:t xml:space="preserve"> </w:t>
      </w:r>
      <w:r w:rsidR="00F275C9">
        <w:rPr>
          <w:rFonts w:asciiTheme="minorHAnsi" w:hAnsiTheme="minorHAnsi" w:cstheme="minorBidi"/>
          <w:i/>
        </w:rPr>
        <w:t xml:space="preserve">– </w:t>
      </w:r>
      <w:r>
        <w:rPr>
          <w:rFonts w:asciiTheme="minorHAnsi" w:hAnsiTheme="minorHAnsi" w:cstheme="minorBidi"/>
          <w:i/>
        </w:rPr>
        <w:t xml:space="preserve">Piano di reclutamento </w:t>
      </w:r>
      <w:r w:rsidR="008A32E7">
        <w:rPr>
          <w:rFonts w:asciiTheme="minorHAnsi" w:hAnsiTheme="minorHAnsi" w:cstheme="minorBidi"/>
          <w:i/>
        </w:rPr>
        <w:t>personale non dirigent</w:t>
      </w:r>
      <w:r w:rsidR="00AE133E">
        <w:rPr>
          <w:rFonts w:asciiTheme="minorHAnsi" w:hAnsiTheme="minorHAnsi" w:cstheme="minorBidi"/>
          <w:i/>
        </w:rPr>
        <w:t>e 2025-2027</w:t>
      </w:r>
      <w:r w:rsidR="00F275C9">
        <w:rPr>
          <w:rFonts w:asciiTheme="minorHAnsi" w:hAnsiTheme="minorHAnsi" w:cstheme="minorBidi"/>
          <w:i/>
        </w:rPr>
        <w:t xml:space="preserve"> - Prospetto di sintesi </w:t>
      </w:r>
    </w:p>
    <w:p w:rsidR="00A51B38" w:rsidRPr="00DB1CB1" w:rsidRDefault="005A123A" w:rsidP="007A6A94">
      <w:pPr>
        <w:suppressAutoHyphens w:val="0"/>
        <w:spacing w:after="200" w:line="276" w:lineRule="auto"/>
        <w:jc w:val="both"/>
        <w:rPr>
          <w:rFonts w:asciiTheme="minorHAnsi" w:hAnsiTheme="minorHAnsi" w:cstheme="minorBidi"/>
          <w:sz w:val="22"/>
          <w:szCs w:val="22"/>
        </w:rPr>
      </w:pPr>
      <w:r w:rsidRPr="005A123A">
        <w:rPr>
          <w:noProof/>
          <w:lang w:eastAsia="it-IT"/>
        </w:rPr>
        <w:drawing>
          <wp:inline distT="0" distB="0" distL="0" distR="0">
            <wp:extent cx="6714781" cy="3741088"/>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747648" cy="3759399"/>
                    </a:xfrm>
                    <a:prstGeom prst="rect">
                      <a:avLst/>
                    </a:prstGeom>
                    <a:noFill/>
                    <a:ln>
                      <a:noFill/>
                    </a:ln>
                  </pic:spPr>
                </pic:pic>
              </a:graphicData>
            </a:graphic>
          </wp:inline>
        </w:drawing>
      </w:r>
    </w:p>
    <w:p w:rsidR="003A2F5C" w:rsidRDefault="003A2F5C" w:rsidP="00082B7A">
      <w:pPr>
        <w:suppressAutoHyphens w:val="0"/>
        <w:spacing w:after="200" w:line="276" w:lineRule="auto"/>
        <w:rPr>
          <w:rFonts w:asciiTheme="minorHAnsi" w:hAnsiTheme="minorHAnsi" w:cstheme="minorBidi"/>
          <w:b/>
          <w:sz w:val="24"/>
          <w:szCs w:val="24"/>
        </w:rPr>
      </w:pPr>
    </w:p>
    <w:p w:rsidR="007A6A94" w:rsidRPr="00082B7A" w:rsidRDefault="005054EB" w:rsidP="00082B7A">
      <w:pPr>
        <w:suppressAutoHyphens w:val="0"/>
        <w:spacing w:after="200" w:line="276" w:lineRule="auto"/>
        <w:rPr>
          <w:rFonts w:asciiTheme="minorHAnsi" w:hAnsiTheme="minorHAnsi" w:cstheme="minorBidi"/>
          <w:b/>
          <w:sz w:val="22"/>
          <w:szCs w:val="22"/>
        </w:rPr>
      </w:pPr>
      <w:r w:rsidRPr="005D41A4">
        <w:rPr>
          <w:rFonts w:asciiTheme="minorHAnsi" w:hAnsiTheme="minorHAnsi" w:cstheme="minorBidi"/>
          <w:b/>
          <w:sz w:val="24"/>
          <w:szCs w:val="24"/>
        </w:rPr>
        <w:t>5</w:t>
      </w:r>
      <w:r w:rsidR="0092640B" w:rsidRPr="005D41A4">
        <w:rPr>
          <w:rFonts w:asciiTheme="minorHAnsi" w:hAnsiTheme="minorHAnsi" w:cstheme="minorBidi"/>
          <w:b/>
          <w:sz w:val="24"/>
          <w:szCs w:val="24"/>
        </w:rPr>
        <w:t>.</w:t>
      </w:r>
      <w:r w:rsidRPr="005D41A4">
        <w:rPr>
          <w:rFonts w:asciiTheme="minorHAnsi" w:hAnsiTheme="minorHAnsi" w:cstheme="minorBidi"/>
          <w:b/>
          <w:sz w:val="24"/>
          <w:szCs w:val="24"/>
        </w:rPr>
        <w:t>6</w:t>
      </w:r>
      <w:r w:rsidR="00310AC2" w:rsidRPr="005D41A4">
        <w:rPr>
          <w:rFonts w:asciiTheme="minorHAnsi" w:hAnsiTheme="minorHAnsi" w:cstheme="minorBidi"/>
          <w:b/>
          <w:sz w:val="24"/>
          <w:szCs w:val="24"/>
        </w:rPr>
        <w:t xml:space="preserve"> </w:t>
      </w:r>
      <w:r w:rsidR="007A6A94" w:rsidRPr="005D41A4">
        <w:rPr>
          <w:rFonts w:asciiTheme="minorHAnsi" w:hAnsiTheme="minorHAnsi" w:cstheme="minorBidi"/>
          <w:b/>
          <w:sz w:val="24"/>
          <w:szCs w:val="24"/>
        </w:rPr>
        <w:t>Part time</w:t>
      </w:r>
    </w:p>
    <w:p w:rsidR="005B0AEE" w:rsidRPr="00377D8E" w:rsidRDefault="000C7652" w:rsidP="007A6A94">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L’art. 61, comma 3, CCRL vigente, dispone che “</w:t>
      </w:r>
      <w:r w:rsidR="00E745BB" w:rsidRPr="005D41A4">
        <w:rPr>
          <w:rFonts w:asciiTheme="minorHAnsi" w:hAnsiTheme="minorHAnsi" w:cstheme="minorBidi"/>
          <w:sz w:val="24"/>
          <w:szCs w:val="24"/>
        </w:rPr>
        <w:t>L’amministrazione</w:t>
      </w:r>
      <w:r w:rsidRPr="005D41A4">
        <w:rPr>
          <w:rFonts w:asciiTheme="minorHAnsi" w:hAnsiTheme="minorHAnsi" w:cstheme="minorBidi"/>
          <w:sz w:val="24"/>
          <w:szCs w:val="24"/>
        </w:rPr>
        <w:t xml:space="preserve"> e gli enti, previa analisi delle proprie esigenze organizzative e </w:t>
      </w:r>
      <w:r w:rsidRPr="005D41A4">
        <w:rPr>
          <w:rFonts w:asciiTheme="minorHAnsi" w:hAnsiTheme="minorHAnsi" w:cstheme="minorBidi"/>
          <w:b/>
          <w:sz w:val="24"/>
          <w:szCs w:val="24"/>
        </w:rPr>
        <w:t>nell’ambito della programmazione del fabbisogno di personale</w:t>
      </w:r>
      <w:r w:rsidRPr="005D41A4">
        <w:rPr>
          <w:rFonts w:asciiTheme="minorHAnsi" w:hAnsiTheme="minorHAnsi" w:cstheme="minorBidi"/>
          <w:sz w:val="24"/>
          <w:szCs w:val="24"/>
        </w:rPr>
        <w:t>, previa informazione seguita da incontro, individuano i posti da destinare ai rapporti di lavoro a tempo parziale nel rispetto dei criteri definiti nel comma precedente e nel successivo art. 62. Gli stessi posti vengono prioritariamente coperti sulla base delle richieste presentate dal personale in servizio di pari categoria e profilo e, per la parte residua, mediante assunzione secondo le pro</w:t>
      </w:r>
      <w:r w:rsidR="006F6057" w:rsidRPr="005D41A4">
        <w:rPr>
          <w:rFonts w:asciiTheme="minorHAnsi" w:hAnsiTheme="minorHAnsi" w:cstheme="minorBidi"/>
          <w:sz w:val="24"/>
          <w:szCs w:val="24"/>
        </w:rPr>
        <w:t>cedure selettive previste per l’</w:t>
      </w:r>
      <w:r w:rsidRPr="005D41A4">
        <w:rPr>
          <w:rFonts w:asciiTheme="minorHAnsi" w:hAnsiTheme="minorHAnsi" w:cstheme="minorBidi"/>
          <w:sz w:val="24"/>
          <w:szCs w:val="24"/>
        </w:rPr>
        <w:t xml:space="preserve">accesso al lavoro. </w:t>
      </w:r>
      <w:r w:rsidR="00AC3741">
        <w:rPr>
          <w:rFonts w:asciiTheme="minorHAnsi" w:hAnsiTheme="minorHAnsi" w:cstheme="minorBidi"/>
          <w:sz w:val="24"/>
          <w:szCs w:val="24"/>
        </w:rPr>
        <w:t>I</w:t>
      </w:r>
      <w:r w:rsidRPr="005D41A4">
        <w:rPr>
          <w:rFonts w:asciiTheme="minorHAnsi" w:hAnsiTheme="minorHAnsi" w:cstheme="minorBidi"/>
          <w:sz w:val="24"/>
          <w:szCs w:val="24"/>
        </w:rPr>
        <w:t xml:space="preserve">l “numero dei rapporti a tempo parziale non può superare il 25% della dotazione organica del personale a tempo pieno di ciascuna categoria”. </w:t>
      </w:r>
      <w:r w:rsidRPr="000A724A">
        <w:rPr>
          <w:rFonts w:asciiTheme="minorHAnsi" w:hAnsiTheme="minorHAnsi" w:cstheme="minorBidi"/>
          <w:sz w:val="24"/>
          <w:szCs w:val="24"/>
        </w:rPr>
        <w:t>Considerat</w:t>
      </w:r>
      <w:r w:rsidR="00D86A85" w:rsidRPr="000A724A">
        <w:rPr>
          <w:rFonts w:asciiTheme="minorHAnsi" w:hAnsiTheme="minorHAnsi" w:cstheme="minorBidi"/>
          <w:sz w:val="24"/>
          <w:szCs w:val="24"/>
        </w:rPr>
        <w:t>i</w:t>
      </w:r>
      <w:r w:rsidRPr="005D41A4">
        <w:rPr>
          <w:rFonts w:asciiTheme="minorHAnsi" w:hAnsiTheme="minorHAnsi" w:cstheme="minorBidi"/>
          <w:sz w:val="24"/>
          <w:szCs w:val="24"/>
        </w:rPr>
        <w:t xml:space="preserve"> i numeri sulle scoperture organiche </w:t>
      </w:r>
      <w:r w:rsidR="0089788A" w:rsidRPr="005D41A4">
        <w:rPr>
          <w:rFonts w:asciiTheme="minorHAnsi" w:hAnsiTheme="minorHAnsi" w:cstheme="minorBidi"/>
          <w:sz w:val="24"/>
          <w:szCs w:val="24"/>
        </w:rPr>
        <w:t>rispetto alla scorsa programmazione, si ritien</w:t>
      </w:r>
      <w:r w:rsidR="0053792B" w:rsidRPr="005D41A4">
        <w:rPr>
          <w:rFonts w:asciiTheme="minorHAnsi" w:hAnsiTheme="minorHAnsi" w:cstheme="minorBidi"/>
          <w:sz w:val="24"/>
          <w:szCs w:val="24"/>
        </w:rPr>
        <w:t>e di dover confermare</w:t>
      </w:r>
      <w:r w:rsidR="0089788A" w:rsidRPr="005D41A4">
        <w:rPr>
          <w:rFonts w:asciiTheme="minorHAnsi" w:hAnsiTheme="minorHAnsi" w:cstheme="minorBidi"/>
          <w:sz w:val="24"/>
          <w:szCs w:val="24"/>
        </w:rPr>
        <w:t xml:space="preserve"> la percentuale della</w:t>
      </w:r>
      <w:r w:rsidR="005D41A4">
        <w:rPr>
          <w:rFonts w:asciiTheme="minorHAnsi" w:hAnsiTheme="minorHAnsi" w:cstheme="minorBidi"/>
          <w:sz w:val="24"/>
          <w:szCs w:val="24"/>
        </w:rPr>
        <w:t xml:space="preserve"> dotazione organica</w:t>
      </w:r>
      <w:r w:rsidRPr="005D41A4">
        <w:rPr>
          <w:rFonts w:asciiTheme="minorHAnsi" w:hAnsiTheme="minorHAnsi" w:cstheme="minorBidi"/>
          <w:sz w:val="24"/>
          <w:szCs w:val="24"/>
        </w:rPr>
        <w:t xml:space="preserve"> da ammettere a pa</w:t>
      </w:r>
      <w:r w:rsidR="0053792B" w:rsidRPr="005D41A4">
        <w:rPr>
          <w:rFonts w:asciiTheme="minorHAnsi" w:hAnsiTheme="minorHAnsi" w:cstheme="minorBidi"/>
          <w:sz w:val="24"/>
          <w:szCs w:val="24"/>
        </w:rPr>
        <w:t>rt time per ogni categorie, att</w:t>
      </w:r>
      <w:r w:rsidR="00AE133E">
        <w:rPr>
          <w:rFonts w:asciiTheme="minorHAnsi" w:hAnsiTheme="minorHAnsi" w:cstheme="minorBidi"/>
          <w:sz w:val="24"/>
          <w:szCs w:val="24"/>
        </w:rPr>
        <w:t>ualmente fissata - dal PTFP 2024-2026</w:t>
      </w:r>
      <w:r w:rsidR="0053792B" w:rsidRPr="005D41A4">
        <w:rPr>
          <w:rFonts w:asciiTheme="minorHAnsi" w:hAnsiTheme="minorHAnsi" w:cstheme="minorBidi"/>
          <w:sz w:val="24"/>
          <w:szCs w:val="24"/>
        </w:rPr>
        <w:t xml:space="preserve">, </w:t>
      </w:r>
      <w:r w:rsidR="0089788A" w:rsidRPr="005D41A4">
        <w:rPr>
          <w:rFonts w:asciiTheme="minorHAnsi" w:hAnsiTheme="minorHAnsi" w:cstheme="minorBidi"/>
          <w:sz w:val="24"/>
          <w:szCs w:val="24"/>
        </w:rPr>
        <w:t>al 3%.</w:t>
      </w:r>
    </w:p>
    <w:p w:rsidR="005B0AEE" w:rsidRPr="000C7652" w:rsidRDefault="00377D8E" w:rsidP="00A676F4">
      <w:pPr>
        <w:suppressAutoHyphens w:val="0"/>
        <w:spacing w:after="200" w:line="276" w:lineRule="auto"/>
        <w:jc w:val="center"/>
        <w:rPr>
          <w:rFonts w:asciiTheme="minorHAnsi" w:hAnsiTheme="minorHAnsi" w:cstheme="minorBidi"/>
          <w:sz w:val="22"/>
          <w:szCs w:val="22"/>
        </w:rPr>
      </w:pPr>
      <w:r>
        <w:rPr>
          <w:noProof/>
          <w:lang w:eastAsia="it-IT"/>
        </w:rPr>
        <w:lastRenderedPageBreak/>
        <w:drawing>
          <wp:inline distT="0" distB="0" distL="0" distR="0" wp14:anchorId="2BA92C13" wp14:editId="444B0FB2">
            <wp:extent cx="5485196" cy="1540167"/>
            <wp:effectExtent l="0" t="0" r="1270" b="317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9694" cy="1541430"/>
                    </a:xfrm>
                    <a:prstGeom prst="rect">
                      <a:avLst/>
                    </a:prstGeom>
                  </pic:spPr>
                </pic:pic>
              </a:graphicData>
            </a:graphic>
          </wp:inline>
        </w:drawing>
      </w:r>
    </w:p>
    <w:p w:rsidR="00377D8E" w:rsidRPr="005D41A4" w:rsidRDefault="00377D8E" w:rsidP="007A6A94">
      <w:pPr>
        <w:suppressAutoHyphens w:val="0"/>
        <w:spacing w:after="200" w:line="276" w:lineRule="auto"/>
        <w:jc w:val="both"/>
        <w:rPr>
          <w:rFonts w:asciiTheme="minorHAnsi" w:hAnsiTheme="minorHAnsi" w:cstheme="minorBidi"/>
          <w:sz w:val="24"/>
          <w:szCs w:val="24"/>
        </w:rPr>
      </w:pPr>
    </w:p>
    <w:p w:rsidR="00D80B64" w:rsidRDefault="000D56E4" w:rsidP="007A6A94">
      <w:pPr>
        <w:suppressAutoHyphens w:val="0"/>
        <w:spacing w:after="200" w:line="276" w:lineRule="auto"/>
        <w:jc w:val="both"/>
        <w:rPr>
          <w:rFonts w:asciiTheme="minorHAnsi" w:hAnsiTheme="minorHAnsi" w:cstheme="minorBidi"/>
          <w:b/>
          <w:sz w:val="24"/>
          <w:szCs w:val="24"/>
        </w:rPr>
      </w:pPr>
      <w:r>
        <w:rPr>
          <w:rFonts w:asciiTheme="minorHAnsi" w:hAnsiTheme="minorHAnsi" w:cstheme="minorBidi"/>
          <w:b/>
          <w:sz w:val="24"/>
          <w:szCs w:val="24"/>
        </w:rPr>
        <w:t xml:space="preserve">5.7 </w:t>
      </w:r>
      <w:r w:rsidR="00377D8E">
        <w:rPr>
          <w:rFonts w:asciiTheme="minorHAnsi" w:hAnsiTheme="minorHAnsi" w:cstheme="minorBidi"/>
          <w:b/>
          <w:sz w:val="24"/>
          <w:szCs w:val="24"/>
        </w:rPr>
        <w:t>Obblighi ex legge n. 68/1999 in materia di collocamento obbligatorio</w:t>
      </w:r>
    </w:p>
    <w:p w:rsidR="005A123A" w:rsidRDefault="00377D8E" w:rsidP="007A6A94">
      <w:pPr>
        <w:suppressAutoHyphens w:val="0"/>
        <w:spacing w:after="200" w:line="276" w:lineRule="auto"/>
        <w:jc w:val="both"/>
        <w:rPr>
          <w:rFonts w:asciiTheme="minorHAnsi" w:hAnsiTheme="minorHAnsi" w:cstheme="minorBidi"/>
          <w:sz w:val="24"/>
          <w:szCs w:val="24"/>
        </w:rPr>
      </w:pPr>
      <w:r>
        <w:rPr>
          <w:rFonts w:asciiTheme="minorHAnsi" w:hAnsiTheme="minorHAnsi" w:cstheme="minorBidi"/>
          <w:sz w:val="24"/>
          <w:szCs w:val="24"/>
        </w:rPr>
        <w:t>Occorre dare atto, in questa sede, delle criticità in ordine al reclutamento mirato di cui alla L. n. 68/1999 riscontrate dall’Azienda nel 2024, e delle quali è stata costantemente informata l’Agenzia regionale competente in materia, ivi compreso un lungo ed infruttuoso scorrimento di graduatoria vigente detenuta da una pubblica amministrazione del sistema Regione, il cui esito è rimasto incerto per lungo periodo. L’Azienda ha parzialmente attenuato le criticità della situazione descritta mediante applicazione di cui all’</w:t>
      </w:r>
      <w:r w:rsidRPr="00377D8E">
        <w:rPr>
          <w:rFonts w:asciiTheme="minorHAnsi" w:hAnsiTheme="minorHAnsi" w:cstheme="minorBidi"/>
          <w:sz w:val="24"/>
          <w:szCs w:val="24"/>
        </w:rPr>
        <w:t>art. 4, comma 3 bis, L. n. 68/199</w:t>
      </w:r>
      <w:r w:rsidR="009B42A8">
        <w:rPr>
          <w:rFonts w:asciiTheme="minorHAnsi" w:hAnsiTheme="minorHAnsi" w:cstheme="minorBidi"/>
          <w:sz w:val="24"/>
          <w:szCs w:val="24"/>
        </w:rPr>
        <w:t>9 ed è tuttora impegnata nell’esame istruttorio utile all’adempimento di carattere annuale previsto dall’art. 9, comma 6, della medesima disciplina. Sulla base di tale istruttoria, e pertanto sulla base di una ricognizione che contempli anche le modifiche all’organico intervenute nel 2024, l’Azienda proporrà alla</w:t>
      </w:r>
      <w:r w:rsidR="008900C5">
        <w:rPr>
          <w:rFonts w:asciiTheme="minorHAnsi" w:hAnsiTheme="minorHAnsi" w:cstheme="minorBidi"/>
          <w:sz w:val="24"/>
          <w:szCs w:val="24"/>
        </w:rPr>
        <w:t xml:space="preserve"> competente all’Aspal</w:t>
      </w:r>
      <w:r w:rsidR="009B42A8">
        <w:rPr>
          <w:rFonts w:asciiTheme="minorHAnsi" w:hAnsiTheme="minorHAnsi" w:cstheme="minorBidi"/>
          <w:sz w:val="24"/>
          <w:szCs w:val="24"/>
        </w:rPr>
        <w:t xml:space="preserve"> gli interventi utili agli adempimenti previsti dalla disciplina nazionale in materia</w:t>
      </w:r>
      <w:r w:rsidR="000D56E4">
        <w:rPr>
          <w:rFonts w:asciiTheme="minorHAnsi" w:hAnsiTheme="minorHAnsi" w:cstheme="minorBidi"/>
          <w:sz w:val="24"/>
          <w:szCs w:val="24"/>
        </w:rPr>
        <w:t xml:space="preserve"> di collocamento obbligatorio.</w:t>
      </w:r>
      <w:r w:rsidR="0049277C">
        <w:rPr>
          <w:rFonts w:asciiTheme="minorHAnsi" w:hAnsiTheme="minorHAnsi" w:cstheme="minorBidi"/>
          <w:sz w:val="24"/>
          <w:szCs w:val="24"/>
        </w:rPr>
        <w:t xml:space="preserve"> L’Azienda procederà pertanto</w:t>
      </w:r>
      <w:r w:rsidR="0049277C" w:rsidRPr="0049277C">
        <w:rPr>
          <w:rFonts w:asciiTheme="minorHAnsi" w:hAnsiTheme="minorHAnsi" w:cstheme="minorBidi"/>
          <w:sz w:val="24"/>
          <w:szCs w:val="24"/>
        </w:rPr>
        <w:t xml:space="preserve"> alle assunzioni delle categorie protette, sulla base delle risultanze del prospettivo informativo relativo per ciascuno degli anni considerati, elaborati anche in seguito alle risultanze della programmazione di cui al presente PTFP, secondo le modalità stabilite dalla disciplina vigente in materia di collocamento obbligatorio e secondo le direttive a tal fine impartite dal Direttore generale. Le eventuali assunzioni non incidono sulla capacità assunzionale dell’ente.</w:t>
      </w:r>
      <w:r w:rsidR="009B42A8">
        <w:rPr>
          <w:rFonts w:asciiTheme="minorHAnsi" w:hAnsiTheme="minorHAnsi" w:cstheme="minorBidi"/>
          <w:sz w:val="24"/>
          <w:szCs w:val="24"/>
        </w:rPr>
        <w:t xml:space="preserve"> </w:t>
      </w:r>
    </w:p>
    <w:p w:rsidR="00014895" w:rsidRPr="00014895" w:rsidRDefault="00014895" w:rsidP="007A6A94">
      <w:pPr>
        <w:suppressAutoHyphens w:val="0"/>
        <w:spacing w:after="200" w:line="276" w:lineRule="auto"/>
        <w:jc w:val="both"/>
        <w:rPr>
          <w:rFonts w:asciiTheme="minorHAnsi" w:hAnsiTheme="minorHAnsi" w:cstheme="minorBidi"/>
          <w:sz w:val="24"/>
          <w:szCs w:val="24"/>
        </w:rPr>
      </w:pPr>
    </w:p>
    <w:p w:rsidR="004478A9" w:rsidRPr="005D41A4" w:rsidRDefault="0049277C" w:rsidP="007A6A94">
      <w:pPr>
        <w:suppressAutoHyphens w:val="0"/>
        <w:spacing w:after="200" w:line="276" w:lineRule="auto"/>
        <w:jc w:val="both"/>
        <w:rPr>
          <w:rFonts w:asciiTheme="minorHAnsi" w:hAnsiTheme="minorHAnsi" w:cstheme="minorBidi"/>
          <w:b/>
          <w:sz w:val="24"/>
          <w:szCs w:val="24"/>
        </w:rPr>
      </w:pPr>
      <w:r>
        <w:rPr>
          <w:rFonts w:asciiTheme="minorHAnsi" w:hAnsiTheme="minorHAnsi" w:cstheme="minorBidi"/>
          <w:b/>
          <w:sz w:val="24"/>
          <w:szCs w:val="24"/>
        </w:rPr>
        <w:t>5.8</w:t>
      </w:r>
      <w:r w:rsidR="004478A9" w:rsidRPr="005D41A4">
        <w:rPr>
          <w:rFonts w:asciiTheme="minorHAnsi" w:hAnsiTheme="minorHAnsi" w:cstheme="minorBidi"/>
          <w:b/>
          <w:sz w:val="24"/>
          <w:szCs w:val="24"/>
        </w:rPr>
        <w:t xml:space="preserve"> </w:t>
      </w:r>
      <w:r w:rsidR="00E950D5" w:rsidRPr="005D41A4">
        <w:rPr>
          <w:rFonts w:asciiTheme="minorHAnsi" w:hAnsiTheme="minorHAnsi" w:cstheme="minorBidi"/>
          <w:b/>
          <w:sz w:val="24"/>
          <w:szCs w:val="24"/>
        </w:rPr>
        <w:t>Informativa sindacale e r</w:t>
      </w:r>
      <w:r w:rsidR="004478A9" w:rsidRPr="005D41A4">
        <w:rPr>
          <w:rFonts w:asciiTheme="minorHAnsi" w:hAnsiTheme="minorHAnsi" w:cstheme="minorBidi"/>
          <w:b/>
          <w:sz w:val="24"/>
          <w:szCs w:val="24"/>
        </w:rPr>
        <w:t xml:space="preserve">invio allegati su determinazione capacità assunzionale e rispetto costo </w:t>
      </w:r>
      <w:r w:rsidR="005D41A4" w:rsidRPr="005D41A4">
        <w:rPr>
          <w:rFonts w:asciiTheme="minorHAnsi" w:hAnsiTheme="minorHAnsi" w:cstheme="minorBidi"/>
          <w:b/>
          <w:sz w:val="24"/>
          <w:szCs w:val="24"/>
        </w:rPr>
        <w:t>personale triennio</w:t>
      </w:r>
      <w:r w:rsidR="00AE6544" w:rsidRPr="005D41A4">
        <w:rPr>
          <w:rFonts w:asciiTheme="minorHAnsi" w:hAnsiTheme="minorHAnsi" w:cstheme="minorBidi"/>
          <w:b/>
          <w:sz w:val="24"/>
          <w:szCs w:val="24"/>
        </w:rPr>
        <w:t xml:space="preserve"> </w:t>
      </w:r>
      <w:r w:rsidR="004478A9" w:rsidRPr="005D41A4">
        <w:rPr>
          <w:rFonts w:asciiTheme="minorHAnsi" w:hAnsiTheme="minorHAnsi" w:cstheme="minorBidi"/>
          <w:b/>
          <w:sz w:val="24"/>
          <w:szCs w:val="24"/>
        </w:rPr>
        <w:t>2011-2013</w:t>
      </w:r>
    </w:p>
    <w:p w:rsidR="00014895" w:rsidRDefault="00E950D5" w:rsidP="007A6A94">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Per quanto concerne gli obblighi informativi previsti dalla disciplina legislativa e contrattuale vigente, l’Azienda ha provveduto a tras</w:t>
      </w:r>
      <w:r w:rsidR="00224328">
        <w:rPr>
          <w:rFonts w:asciiTheme="minorHAnsi" w:hAnsiTheme="minorHAnsi" w:cstheme="minorBidi"/>
          <w:sz w:val="24"/>
          <w:szCs w:val="24"/>
        </w:rPr>
        <w:t>mettere</w:t>
      </w:r>
      <w:r w:rsidR="00AA6812">
        <w:rPr>
          <w:rFonts w:asciiTheme="minorHAnsi" w:hAnsiTheme="minorHAnsi" w:cstheme="minorBidi"/>
          <w:sz w:val="24"/>
          <w:szCs w:val="24"/>
        </w:rPr>
        <w:t xml:space="preserve"> alle organizzazioni sindacali</w:t>
      </w:r>
      <w:r w:rsidRPr="005D41A4">
        <w:rPr>
          <w:rFonts w:asciiTheme="minorHAnsi" w:hAnsiTheme="minorHAnsi" w:cstheme="minorBidi"/>
          <w:sz w:val="24"/>
          <w:szCs w:val="24"/>
        </w:rPr>
        <w:t xml:space="preserve"> la bozza de</w:t>
      </w:r>
      <w:r w:rsidR="00550AEC">
        <w:rPr>
          <w:rFonts w:asciiTheme="minorHAnsi" w:hAnsiTheme="minorHAnsi" w:cstheme="minorBidi"/>
          <w:sz w:val="24"/>
          <w:szCs w:val="24"/>
        </w:rPr>
        <w:t>l presente PTFP 2025-2027</w:t>
      </w:r>
      <w:r w:rsidR="00014895">
        <w:rPr>
          <w:rFonts w:asciiTheme="minorHAnsi" w:hAnsiTheme="minorHAnsi" w:cstheme="minorBidi"/>
          <w:sz w:val="24"/>
          <w:szCs w:val="24"/>
        </w:rPr>
        <w:t xml:space="preserve"> con nota prot</w:t>
      </w:r>
      <w:r w:rsidR="00014895" w:rsidRPr="00014895">
        <w:rPr>
          <w:rFonts w:asciiTheme="minorHAnsi" w:hAnsiTheme="minorHAnsi" w:cstheme="minorBidi"/>
          <w:sz w:val="24"/>
          <w:szCs w:val="24"/>
        </w:rPr>
        <w:t>. n. 7367/2025, convocando i medesimi in data 24/02/2025 e la successiva informativo prot. n. 10615/2025</w:t>
      </w:r>
      <w:r w:rsidR="00014895">
        <w:rPr>
          <w:rFonts w:asciiTheme="minorHAnsi" w:hAnsiTheme="minorHAnsi" w:cstheme="minorBidi"/>
          <w:sz w:val="24"/>
          <w:szCs w:val="24"/>
        </w:rPr>
        <w:t>.</w:t>
      </w:r>
    </w:p>
    <w:p w:rsidR="005A123A" w:rsidRPr="00224328" w:rsidRDefault="00747ECF" w:rsidP="007A6A94">
      <w:pPr>
        <w:suppressAutoHyphens w:val="0"/>
        <w:spacing w:after="200" w:line="276" w:lineRule="auto"/>
        <w:jc w:val="both"/>
        <w:rPr>
          <w:rFonts w:asciiTheme="minorHAnsi" w:hAnsiTheme="minorHAnsi" w:cstheme="minorBidi"/>
          <w:sz w:val="24"/>
          <w:szCs w:val="24"/>
          <w:u w:val="single"/>
        </w:rPr>
      </w:pPr>
      <w:r w:rsidRPr="00224328">
        <w:rPr>
          <w:rFonts w:asciiTheme="minorHAnsi" w:hAnsiTheme="minorHAnsi" w:cstheme="minorBidi"/>
          <w:sz w:val="24"/>
          <w:szCs w:val="24"/>
          <w:u w:val="single"/>
        </w:rPr>
        <w:t>Si rinvia integralmente agli allegati relativi ai prospettivi dimostrativi delle risorse utilizzabili a legislazione vigente (capacità assun</w:t>
      </w:r>
      <w:r w:rsidR="00084BE4" w:rsidRPr="00224328">
        <w:rPr>
          <w:rFonts w:asciiTheme="minorHAnsi" w:hAnsiTheme="minorHAnsi" w:cstheme="minorBidi"/>
          <w:sz w:val="24"/>
          <w:szCs w:val="24"/>
          <w:u w:val="single"/>
        </w:rPr>
        <w:t>zionale, tetto di spesa 2011-201</w:t>
      </w:r>
      <w:r w:rsidRPr="00224328">
        <w:rPr>
          <w:rFonts w:asciiTheme="minorHAnsi" w:hAnsiTheme="minorHAnsi" w:cstheme="minorBidi"/>
          <w:sz w:val="24"/>
          <w:szCs w:val="24"/>
          <w:u w:val="single"/>
        </w:rPr>
        <w:t>3, lavoro flessibile, ecc.)</w:t>
      </w:r>
      <w:bookmarkStart w:id="4" w:name="_GoBack"/>
      <w:bookmarkEnd w:id="4"/>
    </w:p>
    <w:tbl>
      <w:tblPr>
        <w:tblStyle w:val="Grigliatabella"/>
        <w:tblW w:w="0" w:type="auto"/>
        <w:jc w:val="center"/>
        <w:tblLook w:val="04A0" w:firstRow="1" w:lastRow="0" w:firstColumn="1" w:lastColumn="0" w:noHBand="0" w:noVBand="1"/>
      </w:tblPr>
      <w:tblGrid>
        <w:gridCol w:w="9705"/>
      </w:tblGrid>
      <w:tr w:rsidR="00B21B32" w:rsidRPr="005D41A4" w:rsidTr="005D41A4">
        <w:trPr>
          <w:jc w:val="center"/>
        </w:trPr>
        <w:tc>
          <w:tcPr>
            <w:tcW w:w="9705" w:type="dxa"/>
          </w:tcPr>
          <w:p w:rsidR="00B21B32" w:rsidRPr="005D41A4" w:rsidRDefault="005054EB" w:rsidP="00B21B32">
            <w:pPr>
              <w:suppressAutoHyphens w:val="0"/>
              <w:spacing w:after="200" w:line="276" w:lineRule="auto"/>
              <w:jc w:val="center"/>
              <w:rPr>
                <w:rFonts w:asciiTheme="minorHAnsi" w:hAnsiTheme="minorHAnsi" w:cstheme="minorBidi"/>
                <w:b/>
                <w:sz w:val="24"/>
                <w:szCs w:val="24"/>
              </w:rPr>
            </w:pPr>
            <w:r w:rsidRPr="005D41A4">
              <w:rPr>
                <w:rFonts w:asciiTheme="minorHAnsi" w:hAnsiTheme="minorHAnsi" w:cstheme="minorBidi"/>
                <w:b/>
                <w:sz w:val="24"/>
                <w:szCs w:val="24"/>
              </w:rPr>
              <w:lastRenderedPageBreak/>
              <w:t>6</w:t>
            </w:r>
            <w:r w:rsidR="00B21B32" w:rsidRPr="005D41A4">
              <w:rPr>
                <w:rFonts w:asciiTheme="minorHAnsi" w:hAnsiTheme="minorHAnsi" w:cstheme="minorBidi"/>
                <w:b/>
                <w:sz w:val="24"/>
                <w:szCs w:val="24"/>
              </w:rPr>
              <w:t xml:space="preserve"> Attuazione</w:t>
            </w:r>
            <w:r w:rsidR="00550AEC">
              <w:rPr>
                <w:rFonts w:asciiTheme="minorHAnsi" w:hAnsiTheme="minorHAnsi" w:cstheme="minorBidi"/>
                <w:b/>
                <w:sz w:val="24"/>
                <w:szCs w:val="24"/>
              </w:rPr>
              <w:t xml:space="preserve"> e aggiornamento PTFP 2025-2027</w:t>
            </w:r>
          </w:p>
        </w:tc>
      </w:tr>
    </w:tbl>
    <w:p w:rsidR="008F4C3B" w:rsidRPr="005D41A4" w:rsidRDefault="008F4C3B" w:rsidP="007A6A94">
      <w:pPr>
        <w:suppressAutoHyphens w:val="0"/>
        <w:spacing w:after="200" w:line="276" w:lineRule="auto"/>
        <w:jc w:val="both"/>
        <w:rPr>
          <w:rFonts w:asciiTheme="minorHAnsi" w:hAnsiTheme="minorHAnsi" w:cstheme="minorBidi"/>
          <w:sz w:val="24"/>
          <w:szCs w:val="24"/>
        </w:rPr>
      </w:pPr>
    </w:p>
    <w:p w:rsidR="00A676F4" w:rsidRPr="005D41A4" w:rsidRDefault="00566E89" w:rsidP="007A6A94">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 xml:space="preserve">L’Azienda si riserva di attuare e aggiornare il presente PTFP, nel rispetto della normativa vigente, anche per riallineare il medesimo piano agli scostamenti che dovessero verificarsi rispetto alle previsioni iniziali. L’attuazione è demandata al Direttore generale secondo le competenze statutariamente stabilite. </w:t>
      </w:r>
    </w:p>
    <w:p w:rsidR="005408BB" w:rsidRPr="005D41A4" w:rsidRDefault="0092640B" w:rsidP="0092640B">
      <w:pPr>
        <w:suppressAutoHyphens w:val="0"/>
        <w:spacing w:after="200" w:line="276" w:lineRule="auto"/>
        <w:jc w:val="both"/>
        <w:rPr>
          <w:rFonts w:asciiTheme="minorHAnsi" w:hAnsiTheme="minorHAnsi" w:cstheme="minorBidi"/>
          <w:sz w:val="24"/>
          <w:szCs w:val="24"/>
        </w:rPr>
      </w:pPr>
      <w:r w:rsidRPr="005D41A4">
        <w:rPr>
          <w:rFonts w:asciiTheme="minorHAnsi" w:hAnsiTheme="minorHAnsi" w:cstheme="minorBidi"/>
          <w:sz w:val="24"/>
          <w:szCs w:val="24"/>
        </w:rPr>
        <w:t>In linea con la programmazione precedente, inoltre, l’Azienda intende valutare l’opportunità di affidare all’esterno per ovvie ragioni di trasparenza una ricognizione qualit</w:t>
      </w:r>
      <w:r w:rsidR="004478A9" w:rsidRPr="005D41A4">
        <w:rPr>
          <w:rFonts w:asciiTheme="minorHAnsi" w:hAnsiTheme="minorHAnsi" w:cstheme="minorBidi"/>
          <w:sz w:val="24"/>
          <w:szCs w:val="24"/>
        </w:rPr>
        <w:t>ativa sui fabbisogni, in termini</w:t>
      </w:r>
      <w:r w:rsidRPr="005D41A4">
        <w:rPr>
          <w:rFonts w:asciiTheme="minorHAnsi" w:hAnsiTheme="minorHAnsi" w:cstheme="minorBidi"/>
          <w:sz w:val="24"/>
          <w:szCs w:val="24"/>
        </w:rPr>
        <w:t xml:space="preserve"> di carico di lavoro, </w:t>
      </w:r>
      <w:r w:rsidR="004478A9" w:rsidRPr="005D41A4">
        <w:rPr>
          <w:rFonts w:asciiTheme="minorHAnsi" w:hAnsiTheme="minorHAnsi" w:cstheme="minorBidi"/>
          <w:sz w:val="24"/>
          <w:szCs w:val="24"/>
        </w:rPr>
        <w:t xml:space="preserve">di procedimenti in carico e di rapporto quantità/qualità/tempo necessari a produrre un output di produzione </w:t>
      </w:r>
      <w:r w:rsidRPr="005D41A4">
        <w:rPr>
          <w:rFonts w:asciiTheme="minorHAnsi" w:hAnsiTheme="minorHAnsi" w:cstheme="minorBidi"/>
          <w:sz w:val="24"/>
          <w:szCs w:val="24"/>
        </w:rPr>
        <w:t>che fornisca la base per una più de</w:t>
      </w:r>
      <w:r w:rsidR="004478A9" w:rsidRPr="005D41A4">
        <w:rPr>
          <w:rFonts w:asciiTheme="minorHAnsi" w:hAnsiTheme="minorHAnsi" w:cstheme="minorBidi"/>
          <w:sz w:val="24"/>
          <w:szCs w:val="24"/>
        </w:rPr>
        <w:t>ttagliata razionalizzazione degli organici</w:t>
      </w:r>
      <w:r w:rsidRPr="005D41A4">
        <w:rPr>
          <w:rFonts w:asciiTheme="minorHAnsi" w:hAnsiTheme="minorHAnsi" w:cstheme="minorBidi"/>
          <w:sz w:val="24"/>
          <w:szCs w:val="24"/>
        </w:rPr>
        <w:t>, previa individuazione, da parte del direttore generale, della struttura aziendale a ciò deputata esclusa quella competente in materia di personale.</w:t>
      </w:r>
    </w:p>
    <w:sectPr w:rsidR="005408BB" w:rsidRPr="005D41A4" w:rsidSect="00D32D6A">
      <w:headerReference w:type="default" r:id="rId27"/>
      <w:footerReference w:type="default" r:id="rId28"/>
      <w:pgSz w:w="11906" w:h="16838" w:code="9"/>
      <w:pgMar w:top="1418" w:right="1134" w:bottom="1134" w:left="1134"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4A28" w:rsidRDefault="004B4A28" w:rsidP="005408BB">
      <w:r>
        <w:separator/>
      </w:r>
    </w:p>
  </w:endnote>
  <w:endnote w:type="continuationSeparator" w:id="0">
    <w:p w:rsidR="004B4A28" w:rsidRDefault="004B4A28" w:rsidP="00540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0360099"/>
      <w:docPartObj>
        <w:docPartGallery w:val="Page Numbers (Bottom of Page)"/>
        <w:docPartUnique/>
      </w:docPartObj>
    </w:sdtPr>
    <w:sdtEndPr/>
    <w:sdtContent>
      <w:p w:rsidR="009A6F02" w:rsidRDefault="009A6F02">
        <w:pPr>
          <w:pStyle w:val="Pidipagina"/>
          <w:jc w:val="center"/>
        </w:pPr>
        <w:r>
          <w:fldChar w:fldCharType="begin"/>
        </w:r>
        <w:r>
          <w:instrText>PAGE   \* MERGEFORMAT</w:instrText>
        </w:r>
        <w:r>
          <w:fldChar w:fldCharType="separate"/>
        </w:r>
        <w:r w:rsidR="00014895">
          <w:rPr>
            <w:noProof/>
          </w:rPr>
          <w:t>39</w:t>
        </w:r>
        <w:r>
          <w:fldChar w:fldCharType="end"/>
        </w:r>
      </w:p>
    </w:sdtContent>
  </w:sdt>
  <w:p w:rsidR="009A6F02" w:rsidRPr="00131125" w:rsidRDefault="009A6F02" w:rsidP="00131125">
    <w:pPr>
      <w:tabs>
        <w:tab w:val="center" w:pos="4355"/>
        <w:tab w:val="center" w:pos="4819"/>
        <w:tab w:val="right" w:pos="8710"/>
        <w:tab w:val="right" w:pos="9638"/>
      </w:tabs>
      <w:suppressAutoHyphens w:val="0"/>
      <w:ind w:right="360"/>
      <w:jc w:val="center"/>
      <w:rPr>
        <w:rFonts w:ascii="Arial" w:hAnsi="Arial"/>
        <w:lang w:val="fr-FR" w:eastAsia="it-IT"/>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4A28" w:rsidRDefault="004B4A28" w:rsidP="005408BB">
      <w:r>
        <w:separator/>
      </w:r>
    </w:p>
  </w:footnote>
  <w:footnote w:type="continuationSeparator" w:id="0">
    <w:p w:rsidR="004B4A28" w:rsidRDefault="004B4A28" w:rsidP="005408BB">
      <w:r>
        <w:continuationSeparator/>
      </w:r>
    </w:p>
  </w:footnote>
  <w:footnote w:id="1">
    <w:p w:rsidR="009A6F02" w:rsidRPr="005A0E6D" w:rsidRDefault="009A6F02" w:rsidP="00125702">
      <w:pPr>
        <w:pStyle w:val="Testonotaapidipagina"/>
        <w:jc w:val="both"/>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Con riguardo al disagio abitativo, si veda Corte Cost., sent. n. 1 del 2025, che nel dichiarare l’illegittimità di una legge provinciale che introduceva il requisito della residenza per un periodo di 10 anni per l’accesso agli alloggi di edilizia residenziale pubblica, ha avuto modo di osservare che in tal modo “Si nega [...] «in radice la funzione sociale dell’edilizia residenziale pubblica» [...] e, nell’aggiungere un ulteriore e irragionevole ostacolo al disagio economico e sociale, </w:t>
      </w:r>
      <w:r w:rsidRPr="005A0E6D">
        <w:rPr>
          <w:rFonts w:ascii="Times New Roman" w:hAnsi="Times New Roman" w:cs="Times New Roman"/>
          <w:b/>
        </w:rPr>
        <w:t>si tradisce il compito della Repubblica</w:t>
      </w:r>
      <w:r w:rsidRPr="005A0E6D">
        <w:rPr>
          <w:rFonts w:ascii="Times New Roman" w:hAnsi="Times New Roman" w:cs="Times New Roman"/>
        </w:rPr>
        <w:t xml:space="preserve"> di rimuovere gli ostacoli di ordine economico e sociale che, limitando di fatto la libertà e l’eguaglianza dei cittadini, impediscono il pieno sviluppo della persona umana [...]”.</w:t>
      </w:r>
    </w:p>
  </w:footnote>
  <w:footnote w:id="2">
    <w:p w:rsidR="009A6F02" w:rsidRPr="005A0E6D" w:rsidRDefault="009A6F02" w:rsidP="004A2BEB">
      <w:pPr>
        <w:pStyle w:val="Testonotaapidipagina"/>
        <w:jc w:val="both"/>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Si vedano, sul punto le disposizioni della L.R. n. 22/2016 che contemplano un ruolo attivo delle rappresentanze degli inquilini, degli assegnatari e/o degli enti locali, ad esempio di materia di composizione del Cres (art. 11).</w:t>
      </w:r>
    </w:p>
  </w:footnote>
  <w:footnote w:id="3">
    <w:p w:rsidR="009A6F02" w:rsidRPr="005A0E6D" w:rsidRDefault="009A6F02">
      <w:pPr>
        <w:pStyle w:val="Testonotaapidipagina"/>
        <w:rPr>
          <w:rFonts w:ascii="Times New Roman" w:hAnsi="Times New Roman" w:cs="Times New Roman"/>
          <w:lang w:val="en-US"/>
        </w:rPr>
      </w:pPr>
      <w:r w:rsidRPr="005A0E6D">
        <w:rPr>
          <w:rStyle w:val="Rimandonotaapidipagina"/>
          <w:rFonts w:ascii="Times New Roman" w:hAnsi="Times New Roman" w:cs="Times New Roman"/>
        </w:rPr>
        <w:footnoteRef/>
      </w:r>
      <w:r w:rsidRPr="005A0E6D">
        <w:rPr>
          <w:rFonts w:ascii="Times New Roman" w:hAnsi="Times New Roman" w:cs="Times New Roman"/>
          <w:lang w:val="en-US"/>
        </w:rPr>
        <w:t xml:space="preserve"> Corte cost., sent. n. 61/2011</w:t>
      </w:r>
    </w:p>
  </w:footnote>
  <w:footnote w:id="4">
    <w:p w:rsidR="009A6F02" w:rsidRPr="00AD5441" w:rsidRDefault="009A6F02">
      <w:pPr>
        <w:pStyle w:val="Testonotaapidipagina"/>
        <w:rPr>
          <w:rFonts w:ascii="Times New Roman" w:hAnsi="Times New Roman" w:cs="Times New Roman"/>
          <w:lang w:val="en-US"/>
        </w:rPr>
      </w:pPr>
      <w:r w:rsidRPr="005A0E6D">
        <w:rPr>
          <w:rStyle w:val="Rimandonotaapidipagina"/>
          <w:rFonts w:ascii="Times New Roman" w:hAnsi="Times New Roman" w:cs="Times New Roman"/>
        </w:rPr>
        <w:footnoteRef/>
      </w:r>
      <w:r w:rsidRPr="00AD5441">
        <w:rPr>
          <w:rFonts w:ascii="Times New Roman" w:hAnsi="Times New Roman" w:cs="Times New Roman"/>
          <w:lang w:val="en-US"/>
        </w:rPr>
        <w:t xml:space="preserve"> </w:t>
      </w:r>
      <w:r w:rsidRPr="00AD5441">
        <w:rPr>
          <w:rFonts w:ascii="Times New Roman" w:hAnsi="Times New Roman" w:cs="Times New Roman"/>
          <w:i/>
          <w:lang w:val="en-US"/>
        </w:rPr>
        <w:t>Ivi</w:t>
      </w:r>
      <w:r w:rsidRPr="00AD5441">
        <w:rPr>
          <w:rFonts w:ascii="Times New Roman" w:hAnsi="Times New Roman" w:cs="Times New Roman"/>
          <w:lang w:val="en-US"/>
        </w:rPr>
        <w:t>., sent. n. 49/1987</w:t>
      </w:r>
    </w:p>
  </w:footnote>
  <w:footnote w:id="5">
    <w:p w:rsidR="009A6F02" w:rsidRPr="00AD5441" w:rsidRDefault="009A6F02">
      <w:pPr>
        <w:pStyle w:val="Testonotaapidipagina"/>
        <w:rPr>
          <w:rFonts w:ascii="Times New Roman" w:hAnsi="Times New Roman" w:cs="Times New Roman"/>
          <w:lang w:val="en-US"/>
        </w:rPr>
      </w:pPr>
      <w:r w:rsidRPr="005A0E6D">
        <w:rPr>
          <w:rStyle w:val="Rimandonotaapidipagina"/>
          <w:rFonts w:ascii="Times New Roman" w:hAnsi="Times New Roman" w:cs="Times New Roman"/>
        </w:rPr>
        <w:footnoteRef/>
      </w:r>
      <w:r w:rsidRPr="00AD5441">
        <w:rPr>
          <w:rFonts w:ascii="Times New Roman" w:hAnsi="Times New Roman" w:cs="Times New Roman"/>
          <w:lang w:val="en-US"/>
        </w:rPr>
        <w:t xml:space="preserve"> </w:t>
      </w:r>
      <w:r w:rsidRPr="00AD5441">
        <w:rPr>
          <w:rFonts w:ascii="Times New Roman" w:hAnsi="Times New Roman" w:cs="Times New Roman"/>
          <w:i/>
          <w:lang w:val="en-US"/>
        </w:rPr>
        <w:t>Ivi</w:t>
      </w:r>
      <w:r w:rsidRPr="00AD5441">
        <w:rPr>
          <w:rFonts w:ascii="Times New Roman" w:hAnsi="Times New Roman" w:cs="Times New Roman"/>
          <w:lang w:val="en-US"/>
        </w:rPr>
        <w:t>., sent. n. 37/2024</w:t>
      </w:r>
    </w:p>
  </w:footnote>
  <w:footnote w:id="6">
    <w:p w:rsidR="009A6F02" w:rsidRPr="00AD5441" w:rsidRDefault="009A6F02">
      <w:pPr>
        <w:pStyle w:val="Testonotaapidipagina"/>
        <w:rPr>
          <w:rFonts w:ascii="Times New Roman" w:hAnsi="Times New Roman" w:cs="Times New Roman"/>
          <w:lang w:val="en-US"/>
        </w:rPr>
      </w:pPr>
      <w:r w:rsidRPr="005A0E6D">
        <w:rPr>
          <w:rStyle w:val="Rimandonotaapidipagina"/>
          <w:rFonts w:ascii="Times New Roman" w:hAnsi="Times New Roman" w:cs="Times New Roman"/>
        </w:rPr>
        <w:footnoteRef/>
      </w:r>
      <w:r w:rsidRPr="00AD5441">
        <w:rPr>
          <w:rFonts w:ascii="Times New Roman" w:hAnsi="Times New Roman" w:cs="Times New Roman"/>
          <w:lang w:val="en-US"/>
        </w:rPr>
        <w:t xml:space="preserve"> </w:t>
      </w:r>
      <w:r w:rsidRPr="00AD5441">
        <w:rPr>
          <w:rFonts w:ascii="Times New Roman" w:hAnsi="Times New Roman" w:cs="Times New Roman"/>
          <w:i/>
          <w:lang w:val="en-US"/>
        </w:rPr>
        <w:t>Ivi</w:t>
      </w:r>
      <w:r w:rsidRPr="00AD5441">
        <w:rPr>
          <w:rFonts w:ascii="Times New Roman" w:hAnsi="Times New Roman" w:cs="Times New Roman"/>
          <w:lang w:val="en-US"/>
        </w:rPr>
        <w:t>., sent. n. 217/1988</w:t>
      </w:r>
    </w:p>
  </w:footnote>
  <w:footnote w:id="7">
    <w:p w:rsidR="009A6F02" w:rsidRPr="005A0E6D" w:rsidRDefault="009A6F02" w:rsidP="002B2EDA">
      <w:pPr>
        <w:pStyle w:val="Testonotaapidipagina"/>
        <w:jc w:val="both"/>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Si citano, inoltre, la Risoluzione del Parlamento europeo del 21 gennaio 2021 “Sull'accesso a un alloggio dignitoso e a prezzi abbordabili per tutti”, (2019/2187(INI)) nella quale si invitano Commissione e Stati membri  a “[...]  garantire che il diritto a un alloggio adeguato sia riconosciuto e applicabile come diritto umano fondamentale [...]” e pertanto a “[..] a garantire a tutti l'accesso a un alloggio dignitoso, con acqua potabile pulita e di alta qualità, servizi igienico-sanitari adeguati ed equi, il collegamento alla rete fognaria e idrica, un ambiente interno di qualità elevata e a un'energia a prezzi accessibili, affidabile, sostenibile per tutti contribuendo in tal modo a eliminare la povertà in tutte le sue forme, proteggendo i diritti umani delle famiglie svantaggiate e sostenendo i gruppi più vulnerabili, al fine di salvaguardare la loro salute e il loro benessere”, nonché la “ Carta europea dell'alloggio”, elabora da un apposito intergruppo del Parlamento europeo, che all'art. 1   definisce  il  diritto  all'abitazione  “un  diritto  sociale fondamentale  componente  del  modello  sociale  europeo”.</w:t>
      </w:r>
    </w:p>
  </w:footnote>
  <w:footnote w:id="8">
    <w:p w:rsidR="009A6F02" w:rsidRPr="005A0E6D" w:rsidRDefault="009A6F02" w:rsidP="007A0096">
      <w:pPr>
        <w:pStyle w:val="Testonotaapidipagina"/>
        <w:rPr>
          <w:rFonts w:ascii="Times New Roman" w:hAnsi="Times New Roman" w:cs="Times New Roman"/>
          <w:lang w:val="en-US"/>
        </w:rPr>
      </w:pPr>
      <w:r w:rsidRPr="005A0E6D">
        <w:rPr>
          <w:rStyle w:val="Rimandonotaapidipagina"/>
          <w:rFonts w:ascii="Times New Roman" w:hAnsi="Times New Roman" w:cs="Times New Roman"/>
        </w:rPr>
        <w:footnoteRef/>
      </w:r>
      <w:r w:rsidRPr="005A0E6D">
        <w:rPr>
          <w:rFonts w:ascii="Times New Roman" w:hAnsi="Times New Roman" w:cs="Times New Roman"/>
          <w:lang w:val="en-US"/>
        </w:rPr>
        <w:t xml:space="preserve"> Si veda la decisione sul “complaint” no. 53/2008 ((European Federation of National Organisations working with the Homeless (FEANTSA) v. Slovenia): </w:t>
      </w:r>
      <w:hyperlink r:id="rId1" w:anchor="{%22sort%22:[%22escpublicationdate%20descending%22],%22escdcidentifier%22:[%22cc-53-2008-dmerits-en%22]}" w:history="1">
        <w:r w:rsidRPr="005A0E6D">
          <w:rPr>
            <w:rStyle w:val="Collegamentoipertestuale"/>
            <w:rFonts w:ascii="Times New Roman" w:hAnsi="Times New Roman" w:cs="Times New Roman"/>
            <w:lang w:val="en-US"/>
          </w:rPr>
          <w:t>https://hudoc.esc.coe.int/eng/#{%22sort%22:[%22escpublicationdate%20descending%22],%22escdcidentifier%22:[%22cc-53-2008-dmerits-en%22]}</w:t>
        </w:r>
      </w:hyperlink>
      <w:r w:rsidRPr="005A0E6D">
        <w:rPr>
          <w:rFonts w:ascii="Times New Roman" w:hAnsi="Times New Roman" w:cs="Times New Roman"/>
          <w:lang w:val="en-US"/>
        </w:rPr>
        <w:t xml:space="preserve"> </w:t>
      </w:r>
    </w:p>
  </w:footnote>
  <w:footnote w:id="9">
    <w:p w:rsidR="009A6F02" w:rsidRPr="005A0E6D" w:rsidRDefault="009A6F02" w:rsidP="006F3707">
      <w:pPr>
        <w:pStyle w:val="Testonotaapidipagina"/>
        <w:jc w:val="both"/>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Delibera dell’Amministratore unico n. 37 del 18/12/2024. Si veda anche la deliberazione della Giunta regionale 09/01/2025, n. 1/3 (Azienda Regionale per l’Edilizia Abitativa (AREA). Nulla osta all’immediata esecutività della deliberazione dell’Amministratore Unico n. 37 del 18.12.2024, concernente “Approvazione Bilancio di previsione 2025-2027”. Legge regionale n. 14/1995, articoli 3 e 4”.</w:t>
      </w:r>
    </w:p>
  </w:footnote>
  <w:footnote w:id="10">
    <w:p w:rsidR="009A6F02" w:rsidRPr="005A0E6D" w:rsidRDefault="009A6F02">
      <w:pPr>
        <w:pStyle w:val="Testonotaapidipagina"/>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w:t>
      </w:r>
      <w:hyperlink r:id="rId2" w:history="1">
        <w:r w:rsidRPr="005A0E6D">
          <w:rPr>
            <w:rStyle w:val="Collegamentoipertestuale"/>
            <w:rFonts w:ascii="Times New Roman" w:hAnsi="Times New Roman" w:cs="Times New Roman"/>
          </w:rPr>
          <w:t>https://www.regione.sardegna.it/notizie/edilizia-residenziale-pubblica-assessore-piu-presenta-rinnovarea-il-primo-intervento-attuativo-del-piano-straordinario-da-300-milioni-per-la-riqualificazione-delle-case-popolari</w:t>
        </w:r>
      </w:hyperlink>
      <w:r w:rsidRPr="005A0E6D">
        <w:rPr>
          <w:rFonts w:ascii="Times New Roman" w:hAnsi="Times New Roman" w:cs="Times New Roman"/>
        </w:rPr>
        <w:t xml:space="preserve"> </w:t>
      </w:r>
    </w:p>
  </w:footnote>
  <w:footnote w:id="11">
    <w:p w:rsidR="009A6F02" w:rsidRPr="005A0E6D" w:rsidRDefault="009A6F02" w:rsidP="00085837">
      <w:pPr>
        <w:pStyle w:val="Testonotaapidipagina"/>
        <w:jc w:val="both"/>
        <w:rPr>
          <w:rFonts w:ascii="Times New Roman" w:hAnsi="Times New Roman" w:cs="Times New Roman"/>
        </w:rPr>
      </w:pPr>
      <w:r w:rsidRPr="005A0E6D">
        <w:rPr>
          <w:rStyle w:val="Rimandonotaapidipagina"/>
          <w:rFonts w:ascii="Times New Roman" w:hAnsi="Times New Roman" w:cs="Times New Roman"/>
          <w:vertAlign w:val="baseline"/>
        </w:rPr>
        <w:footnoteRef/>
      </w:r>
      <w:r w:rsidRPr="005A0E6D">
        <w:rPr>
          <w:rFonts w:ascii="Times New Roman" w:hAnsi="Times New Roman" w:cs="Times New Roman"/>
        </w:rPr>
        <w:t xml:space="preserve"> La denominazione relativa al servizio presente nell’organigramma è errata: il progetto di riorganizzazione, anch’esso allegato alla DAU n. 108/2017, infatti contiene la denominazione corretta (“Servizio contabilità, bilancio e risorse umane”).</w:t>
      </w:r>
    </w:p>
  </w:footnote>
  <w:footnote w:id="12">
    <w:p w:rsidR="009A6F02" w:rsidRPr="005A0E6D" w:rsidRDefault="009A6F02" w:rsidP="00997550">
      <w:pPr>
        <w:pStyle w:val="Testonotaapidipagina"/>
        <w:jc w:val="both"/>
        <w:rPr>
          <w:rStyle w:val="Rimandonotaapidipagina"/>
          <w:rFonts w:ascii="Times New Roman" w:hAnsi="Times New Roman" w:cs="Times New Roman"/>
          <w:vertAlign w:val="baseline"/>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w:t>
      </w:r>
      <w:r w:rsidRPr="005A0E6D">
        <w:rPr>
          <w:rStyle w:val="Rimandonotaapidipagina"/>
          <w:rFonts w:ascii="Times New Roman" w:hAnsi="Times New Roman" w:cs="Times New Roman"/>
          <w:vertAlign w:val="baseline"/>
        </w:rPr>
        <w:t xml:space="preserve">Che così recitava: </w:t>
      </w:r>
      <w:r w:rsidRPr="005A0E6D">
        <w:rPr>
          <w:rFonts w:ascii="Times New Roman" w:hAnsi="Times New Roman" w:cs="Times New Roman"/>
        </w:rPr>
        <w:t>“</w:t>
      </w:r>
      <w:r w:rsidRPr="005A0E6D">
        <w:rPr>
          <w:rStyle w:val="Rimandonotaapidipagina"/>
          <w:rFonts w:ascii="Times New Roman" w:hAnsi="Times New Roman" w:cs="Times New Roman"/>
          <w:vertAlign w:val="baseline"/>
        </w:rPr>
        <w:t>Gli enti e aziende del sistema Regione a cui si applica la legge regionale n. 31 del 1998 e aventi natura di enti pubblici economici che sostengono gli oneri ordinari di funzionamento attraverso le entrate proprie correlate ai ricavi della propria attività caratteristica, coprono le esigenze della</w:t>
      </w:r>
    </w:p>
    <w:p w:rsidR="009A6F02" w:rsidRPr="005A0E6D" w:rsidRDefault="009A6F02" w:rsidP="00997550">
      <w:pPr>
        <w:pStyle w:val="Testonotaapidipagina"/>
        <w:jc w:val="both"/>
        <w:rPr>
          <w:rStyle w:val="Rimandonotaapidipagina"/>
          <w:rFonts w:ascii="Times New Roman" w:hAnsi="Times New Roman" w:cs="Times New Roman"/>
          <w:vertAlign w:val="baseline"/>
        </w:rPr>
      </w:pPr>
      <w:r w:rsidRPr="005A0E6D">
        <w:rPr>
          <w:rStyle w:val="Rimandonotaapidipagina"/>
          <w:rFonts w:ascii="Times New Roman" w:hAnsi="Times New Roman" w:cs="Times New Roman"/>
          <w:vertAlign w:val="baseline"/>
        </w:rPr>
        <w:t>rispettiva dotazione organica nel rispetto dell'equilibrio economico del proprio bilancio, al fine di garantire il pieno espletamento delle attività di competenza e la salvaguardia del rispettivo patrimonio. Ad essi non si applicano le norme relative ai limiti delle capacità assunzionali previsti dalla normativa vigente</w:t>
      </w:r>
      <w:r w:rsidRPr="005A0E6D">
        <w:rPr>
          <w:rFonts w:ascii="Times New Roman" w:hAnsi="Times New Roman" w:cs="Times New Roman"/>
        </w:rPr>
        <w:t>”.</w:t>
      </w:r>
    </w:p>
  </w:footnote>
  <w:footnote w:id="13">
    <w:p w:rsidR="009A6F02" w:rsidRPr="005A0E6D" w:rsidRDefault="009A6F02" w:rsidP="009E745A">
      <w:pPr>
        <w:pStyle w:val="Testonotaapidipagina"/>
        <w:rPr>
          <w:rStyle w:val="Rimandonotaapidipagina"/>
          <w:rFonts w:ascii="Times New Roman" w:hAnsi="Times New Roman" w:cs="Times New Roman"/>
          <w:vertAlign w:val="baseline"/>
        </w:rPr>
      </w:pPr>
      <w:r w:rsidRPr="005A0E6D">
        <w:rPr>
          <w:rStyle w:val="Rimandonotaapidipagina"/>
          <w:rFonts w:ascii="Times New Roman" w:hAnsi="Times New Roman" w:cs="Times New Roman"/>
          <w:vertAlign w:val="baseline"/>
        </w:rPr>
        <w:footnoteRef/>
      </w:r>
      <w:r w:rsidRPr="005A0E6D">
        <w:rPr>
          <w:rStyle w:val="Rimandonotaapidipagina"/>
          <w:rFonts w:ascii="Times New Roman" w:hAnsi="Times New Roman" w:cs="Times New Roman"/>
          <w:vertAlign w:val="baseline"/>
        </w:rPr>
        <w:t xml:space="preserve"> Il testo del provvedimento è reperibile al seguente link: </w:t>
      </w:r>
      <w:hyperlink r:id="rId3" w:history="1">
        <w:r w:rsidRPr="005A0E6D">
          <w:rPr>
            <w:rStyle w:val="Rimandonotaapidipagina"/>
            <w:rFonts w:ascii="Times New Roman" w:hAnsi="Times New Roman" w:cs="Times New Roman"/>
            <w:vertAlign w:val="baseline"/>
          </w:rPr>
          <w:t>http://www.area.sardegna.it/index.php?xsl=2404&amp;s=43&amp;v=9&amp;c=94217&amp;na=1&amp;n=10&amp;tb=13175&amp;nodesc=2&amp;tb=13175</w:t>
        </w:r>
      </w:hyperlink>
      <w:r w:rsidRPr="005A0E6D">
        <w:rPr>
          <w:rStyle w:val="Rimandonotaapidipagina"/>
          <w:rFonts w:ascii="Times New Roman" w:hAnsi="Times New Roman" w:cs="Times New Roman"/>
          <w:vertAlign w:val="baseline"/>
        </w:rPr>
        <w:t xml:space="preserve"> </w:t>
      </w:r>
    </w:p>
  </w:footnote>
  <w:footnote w:id="14">
    <w:p w:rsidR="009A6F02" w:rsidRPr="005A0E6D" w:rsidRDefault="009A6F02" w:rsidP="009E745A">
      <w:pPr>
        <w:pStyle w:val="Testonotaapidipagina"/>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Si veda in proposito le apposite linee guida del Dipartimento della funzione pubblica (corsivo aggiunto).</w:t>
      </w:r>
    </w:p>
  </w:footnote>
  <w:footnote w:id="15">
    <w:p w:rsidR="009A6F02" w:rsidRPr="005A0E6D" w:rsidRDefault="009A6F02">
      <w:pPr>
        <w:pStyle w:val="Testonotaapidipagina"/>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Si  veda l’allegato n. 1 alla Delibera dell’Amministratore unico n. 108/2018, comunque consultabile al seguente link: </w:t>
      </w:r>
      <w:hyperlink r:id="rId4" w:history="1">
        <w:r w:rsidRPr="005A0E6D">
          <w:rPr>
            <w:rStyle w:val="Collegamentoipertestuale"/>
            <w:rFonts w:ascii="Times New Roman" w:hAnsi="Times New Roman" w:cs="Times New Roman"/>
          </w:rPr>
          <w:t>https://www.area.sardegna.it/documenti/43_588_20190117105218.pdf</w:t>
        </w:r>
      </w:hyperlink>
      <w:r w:rsidRPr="005A0E6D">
        <w:rPr>
          <w:rFonts w:ascii="Times New Roman" w:hAnsi="Times New Roman" w:cs="Times New Roman"/>
        </w:rPr>
        <w:t xml:space="preserve"> </w:t>
      </w:r>
    </w:p>
  </w:footnote>
  <w:footnote w:id="16">
    <w:p w:rsidR="009A6F02" w:rsidRPr="005A0E6D" w:rsidRDefault="009A6F02">
      <w:pPr>
        <w:pStyle w:val="Testonotaapidipagina"/>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w:t>
      </w:r>
      <w:hyperlink r:id="rId5" w:history="1">
        <w:r w:rsidRPr="005A0E6D">
          <w:rPr>
            <w:rStyle w:val="Collegamentoipertestuale"/>
            <w:rFonts w:ascii="Times New Roman" w:hAnsi="Times New Roman" w:cs="Times New Roman"/>
          </w:rPr>
          <w:t>https://www.area.sardegna.it/index.php?xsl=2407&amp;tipodoc=2&amp;catrif=4917&amp;s=43&amp;v=9&amp;c=13246&amp;id=107326&amp;va=&amp;tb=13175</w:t>
        </w:r>
      </w:hyperlink>
      <w:r w:rsidRPr="005A0E6D">
        <w:rPr>
          <w:rFonts w:ascii="Times New Roman" w:hAnsi="Times New Roman" w:cs="Times New Roman"/>
        </w:rPr>
        <w:t xml:space="preserve"> </w:t>
      </w:r>
    </w:p>
  </w:footnote>
  <w:footnote w:id="17">
    <w:p w:rsidR="009A6F02" w:rsidRPr="005A0E6D" w:rsidRDefault="009A6F02">
      <w:pPr>
        <w:pStyle w:val="Testonotaapidipagina"/>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Si veda par 5.2,, cap, 5, del precednete PTFP_</w:t>
      </w:r>
    </w:p>
  </w:footnote>
  <w:footnote w:id="18">
    <w:p w:rsidR="009A6F02" w:rsidRPr="005A0E6D" w:rsidRDefault="009A6F02">
      <w:pPr>
        <w:pStyle w:val="Testonotaapidipagina"/>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Sia per i tecnici che per gli amministrativi si veda </w:t>
      </w:r>
      <w:hyperlink r:id="rId6" w:history="1">
        <w:r w:rsidRPr="005A0E6D">
          <w:rPr>
            <w:rStyle w:val="Collegamentoipertestuale"/>
            <w:rFonts w:ascii="Times New Roman" w:hAnsi="Times New Roman" w:cs="Times New Roman"/>
          </w:rPr>
          <w:t>https://www.area.sardegna.it/index.php?xsl=2407&amp;tipodoc=2&amp;catrif=4917&amp;s=43&amp;v=9&amp;c=13246&amp;id=107959&amp;va=&amp;tb=13175</w:t>
        </w:r>
      </w:hyperlink>
      <w:r w:rsidRPr="005A0E6D">
        <w:rPr>
          <w:rFonts w:ascii="Times New Roman" w:hAnsi="Times New Roman" w:cs="Times New Roman"/>
        </w:rPr>
        <w:t xml:space="preserve"> </w:t>
      </w:r>
    </w:p>
  </w:footnote>
  <w:footnote w:id="19">
    <w:p w:rsidR="009A6F02" w:rsidRPr="005A0E6D" w:rsidRDefault="009A6F02" w:rsidP="00943A8C">
      <w:pPr>
        <w:pStyle w:val="Testonotaapidipagina"/>
        <w:jc w:val="both"/>
        <w:rPr>
          <w:rStyle w:val="Rimandonotaapidipagina"/>
          <w:rFonts w:ascii="Times New Roman" w:hAnsi="Times New Roman" w:cs="Times New Roman"/>
          <w:vertAlign w:val="baseline"/>
        </w:rPr>
      </w:pPr>
      <w:r w:rsidRPr="005A0E6D">
        <w:rPr>
          <w:rStyle w:val="Rimandonotaapidipagina"/>
          <w:rFonts w:ascii="Times New Roman" w:hAnsi="Times New Roman" w:cs="Times New Roman"/>
          <w:vertAlign w:val="baseline"/>
        </w:rPr>
        <w:footnoteRef/>
      </w:r>
      <w:r w:rsidRPr="005A0E6D">
        <w:rPr>
          <w:rStyle w:val="Rimandonotaapidipagina"/>
          <w:rFonts w:ascii="Times New Roman" w:hAnsi="Times New Roman" w:cs="Times New Roman"/>
          <w:vertAlign w:val="baseline"/>
        </w:rPr>
        <w:t xml:space="preserve"> Si veda, in particolare, l’allegato n. 1, Cap. 8, pp. 32-38.</w:t>
      </w:r>
    </w:p>
  </w:footnote>
  <w:footnote w:id="20">
    <w:p w:rsidR="009A6F02" w:rsidRPr="005A0E6D" w:rsidRDefault="009A6F02">
      <w:pPr>
        <w:pStyle w:val="Testonotaapidipagina"/>
        <w:rPr>
          <w:rFonts w:ascii="Times New Roman" w:hAnsi="Times New Roman" w:cs="Times New Roman"/>
        </w:rPr>
      </w:pPr>
      <w:r w:rsidRPr="005A0E6D">
        <w:rPr>
          <w:rStyle w:val="Rimandonotaapidipagina"/>
          <w:rFonts w:ascii="Times New Roman" w:hAnsi="Times New Roman" w:cs="Times New Roman"/>
        </w:rPr>
        <w:footnoteRef/>
      </w:r>
      <w:r w:rsidRPr="005A0E6D">
        <w:rPr>
          <w:rFonts w:ascii="Times New Roman" w:hAnsi="Times New Roman" w:cs="Times New Roman"/>
        </w:rPr>
        <w:t xml:space="preserve"> Si rinvia al Cap dedicato agli organici,</w:t>
      </w:r>
    </w:p>
  </w:footnote>
  <w:footnote w:id="21">
    <w:p w:rsidR="009A6F02" w:rsidRPr="005D41A4" w:rsidRDefault="009A6F02" w:rsidP="00943A8C">
      <w:pPr>
        <w:pStyle w:val="Testonotaapidipagina"/>
        <w:jc w:val="both"/>
        <w:rPr>
          <w:rStyle w:val="Rimandonotaapidipagina"/>
          <w:rFonts w:asciiTheme="minorHAnsi" w:hAnsiTheme="minorHAnsi" w:cstheme="minorHAnsi"/>
          <w:vertAlign w:val="baseline"/>
        </w:rPr>
      </w:pPr>
      <w:r w:rsidRPr="005D41A4">
        <w:rPr>
          <w:rStyle w:val="Rimandonotaapidipagina"/>
          <w:rFonts w:asciiTheme="minorHAnsi" w:hAnsiTheme="minorHAnsi" w:cstheme="minorHAnsi"/>
          <w:vertAlign w:val="baseline"/>
        </w:rPr>
        <w:footnoteRef/>
      </w:r>
      <w:r w:rsidRPr="005D41A4">
        <w:rPr>
          <w:rStyle w:val="Rimandonotaapidipagina"/>
          <w:rFonts w:asciiTheme="minorHAnsi" w:hAnsiTheme="minorHAnsi" w:cstheme="minorHAnsi"/>
          <w:vertAlign w:val="baseline"/>
        </w:rPr>
        <w:t xml:space="preserve"> </w:t>
      </w:r>
      <w:r w:rsidRPr="008D5115">
        <w:rPr>
          <w:rStyle w:val="Rimandonotaapidipagina"/>
          <w:rFonts w:asciiTheme="minorHAnsi" w:hAnsiTheme="minorHAnsi" w:cstheme="minorHAnsi"/>
          <w:i/>
          <w:vertAlign w:val="baseline"/>
        </w:rPr>
        <w:t>Cfr</w:t>
      </w:r>
      <w:r w:rsidRPr="005D41A4">
        <w:rPr>
          <w:rStyle w:val="Rimandonotaapidipagina"/>
          <w:rFonts w:asciiTheme="minorHAnsi" w:hAnsiTheme="minorHAnsi" w:cstheme="minorHAnsi"/>
          <w:vertAlign w:val="baseline"/>
        </w:rPr>
        <w:t>. Cap. 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6F02" w:rsidRPr="005408BB" w:rsidRDefault="009A6F02" w:rsidP="00BC5465">
    <w:pPr>
      <w:tabs>
        <w:tab w:val="center" w:pos="4819"/>
        <w:tab w:val="right" w:pos="9638"/>
      </w:tabs>
      <w:jc w:val="center"/>
    </w:pPr>
    <w:r>
      <w:rPr>
        <w:noProof/>
        <w:lang w:eastAsia="it-IT"/>
      </w:rPr>
      <w:drawing>
        <wp:inline distT="0" distB="0" distL="0" distR="0" wp14:anchorId="2F740579" wp14:editId="2F74057A">
          <wp:extent cx="2390775" cy="1114425"/>
          <wp:effectExtent l="0" t="0" r="9525" b="952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90775" cy="111442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BCD4BB16"/>
    <w:lvl w:ilvl="0">
      <w:start w:val="1"/>
      <w:numFmt w:val="bullet"/>
      <w:pStyle w:val="Puntoelenco"/>
      <w:lvlText w:val=""/>
      <w:lvlJc w:val="left"/>
      <w:pPr>
        <w:tabs>
          <w:tab w:val="num" w:pos="360"/>
        </w:tabs>
        <w:ind w:left="360" w:hanging="360"/>
      </w:pPr>
      <w:rPr>
        <w:rFonts w:ascii="Symbol" w:hAnsi="Symbol" w:hint="default"/>
      </w:rPr>
    </w:lvl>
  </w:abstractNum>
  <w:abstractNum w:abstractNumId="1" w15:restartNumberingAfterBreak="0">
    <w:nsid w:val="08571245"/>
    <w:multiLevelType w:val="hybridMultilevel"/>
    <w:tmpl w:val="06842ED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B6E0812"/>
    <w:multiLevelType w:val="hybridMultilevel"/>
    <w:tmpl w:val="7628756A"/>
    <w:lvl w:ilvl="0" w:tplc="0410000D">
      <w:start w:val="1"/>
      <w:numFmt w:val="bullet"/>
      <w:lvlText w:val=""/>
      <w:lvlJc w:val="left"/>
      <w:pPr>
        <w:ind w:left="5038" w:hanging="360"/>
      </w:pPr>
      <w:rPr>
        <w:rFonts w:ascii="Wingdings" w:hAnsi="Wingdings" w:hint="default"/>
      </w:rPr>
    </w:lvl>
    <w:lvl w:ilvl="1" w:tplc="04100003" w:tentative="1">
      <w:start w:val="1"/>
      <w:numFmt w:val="bullet"/>
      <w:lvlText w:val="o"/>
      <w:lvlJc w:val="left"/>
      <w:pPr>
        <w:ind w:left="6751" w:hanging="360"/>
      </w:pPr>
      <w:rPr>
        <w:rFonts w:ascii="Courier New" w:hAnsi="Courier New" w:cs="Courier New" w:hint="default"/>
      </w:rPr>
    </w:lvl>
    <w:lvl w:ilvl="2" w:tplc="04100005" w:tentative="1">
      <w:start w:val="1"/>
      <w:numFmt w:val="bullet"/>
      <w:lvlText w:val=""/>
      <w:lvlJc w:val="left"/>
      <w:pPr>
        <w:ind w:left="7471" w:hanging="360"/>
      </w:pPr>
      <w:rPr>
        <w:rFonts w:ascii="Wingdings" w:hAnsi="Wingdings" w:hint="default"/>
      </w:rPr>
    </w:lvl>
    <w:lvl w:ilvl="3" w:tplc="04100001" w:tentative="1">
      <w:start w:val="1"/>
      <w:numFmt w:val="bullet"/>
      <w:lvlText w:val=""/>
      <w:lvlJc w:val="left"/>
      <w:pPr>
        <w:ind w:left="8191" w:hanging="360"/>
      </w:pPr>
      <w:rPr>
        <w:rFonts w:ascii="Symbol" w:hAnsi="Symbol" w:hint="default"/>
      </w:rPr>
    </w:lvl>
    <w:lvl w:ilvl="4" w:tplc="04100003" w:tentative="1">
      <w:start w:val="1"/>
      <w:numFmt w:val="bullet"/>
      <w:lvlText w:val="o"/>
      <w:lvlJc w:val="left"/>
      <w:pPr>
        <w:ind w:left="8911" w:hanging="360"/>
      </w:pPr>
      <w:rPr>
        <w:rFonts w:ascii="Courier New" w:hAnsi="Courier New" w:cs="Courier New" w:hint="default"/>
      </w:rPr>
    </w:lvl>
    <w:lvl w:ilvl="5" w:tplc="04100005" w:tentative="1">
      <w:start w:val="1"/>
      <w:numFmt w:val="bullet"/>
      <w:lvlText w:val=""/>
      <w:lvlJc w:val="left"/>
      <w:pPr>
        <w:ind w:left="9631" w:hanging="360"/>
      </w:pPr>
      <w:rPr>
        <w:rFonts w:ascii="Wingdings" w:hAnsi="Wingdings" w:hint="default"/>
      </w:rPr>
    </w:lvl>
    <w:lvl w:ilvl="6" w:tplc="04100001" w:tentative="1">
      <w:start w:val="1"/>
      <w:numFmt w:val="bullet"/>
      <w:lvlText w:val=""/>
      <w:lvlJc w:val="left"/>
      <w:pPr>
        <w:ind w:left="10351" w:hanging="360"/>
      </w:pPr>
      <w:rPr>
        <w:rFonts w:ascii="Symbol" w:hAnsi="Symbol" w:hint="default"/>
      </w:rPr>
    </w:lvl>
    <w:lvl w:ilvl="7" w:tplc="04100003" w:tentative="1">
      <w:start w:val="1"/>
      <w:numFmt w:val="bullet"/>
      <w:lvlText w:val="o"/>
      <w:lvlJc w:val="left"/>
      <w:pPr>
        <w:ind w:left="11071" w:hanging="360"/>
      </w:pPr>
      <w:rPr>
        <w:rFonts w:ascii="Courier New" w:hAnsi="Courier New" w:cs="Courier New" w:hint="default"/>
      </w:rPr>
    </w:lvl>
    <w:lvl w:ilvl="8" w:tplc="04100005" w:tentative="1">
      <w:start w:val="1"/>
      <w:numFmt w:val="bullet"/>
      <w:lvlText w:val=""/>
      <w:lvlJc w:val="left"/>
      <w:pPr>
        <w:ind w:left="11791" w:hanging="360"/>
      </w:pPr>
      <w:rPr>
        <w:rFonts w:ascii="Wingdings" w:hAnsi="Wingdings" w:hint="default"/>
      </w:rPr>
    </w:lvl>
  </w:abstractNum>
  <w:abstractNum w:abstractNumId="3" w15:restartNumberingAfterBreak="0">
    <w:nsid w:val="1EDC13C4"/>
    <w:multiLevelType w:val="hybridMultilevel"/>
    <w:tmpl w:val="B7FAA69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05E6402"/>
    <w:multiLevelType w:val="hybridMultilevel"/>
    <w:tmpl w:val="B9E6329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0C4452D"/>
    <w:multiLevelType w:val="hybridMultilevel"/>
    <w:tmpl w:val="20BE82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56601EE"/>
    <w:multiLevelType w:val="hybridMultilevel"/>
    <w:tmpl w:val="6DCA6CA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1204ADB"/>
    <w:multiLevelType w:val="hybridMultilevel"/>
    <w:tmpl w:val="DC6822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C4B4DF3"/>
    <w:multiLevelType w:val="hybridMultilevel"/>
    <w:tmpl w:val="54F0E55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428C3C42"/>
    <w:multiLevelType w:val="hybridMultilevel"/>
    <w:tmpl w:val="8FDED6A6"/>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4F11E4D"/>
    <w:multiLevelType w:val="hybridMultilevel"/>
    <w:tmpl w:val="2B2A375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4585412A"/>
    <w:multiLevelType w:val="hybridMultilevel"/>
    <w:tmpl w:val="5192D7D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4CB158E6"/>
    <w:multiLevelType w:val="hybridMultilevel"/>
    <w:tmpl w:val="616616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52DF05F7"/>
    <w:multiLevelType w:val="hybridMultilevel"/>
    <w:tmpl w:val="229ADB4E"/>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53343D85"/>
    <w:multiLevelType w:val="hybridMultilevel"/>
    <w:tmpl w:val="95B2796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95D0495"/>
    <w:multiLevelType w:val="hybridMultilevel"/>
    <w:tmpl w:val="0E6CB8F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5E6A5FC4"/>
    <w:multiLevelType w:val="hybridMultilevel"/>
    <w:tmpl w:val="4B960E2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601D7BE5"/>
    <w:multiLevelType w:val="hybridMultilevel"/>
    <w:tmpl w:val="98069740"/>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74214DA"/>
    <w:multiLevelType w:val="hybridMultilevel"/>
    <w:tmpl w:val="EEE8DA4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76F61285"/>
    <w:multiLevelType w:val="hybridMultilevel"/>
    <w:tmpl w:val="7302778E"/>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4"/>
  </w:num>
  <w:num w:numId="2">
    <w:abstractNumId w:val="18"/>
  </w:num>
  <w:num w:numId="3">
    <w:abstractNumId w:val="14"/>
  </w:num>
  <w:num w:numId="4">
    <w:abstractNumId w:val="0"/>
  </w:num>
  <w:num w:numId="5">
    <w:abstractNumId w:val="15"/>
  </w:num>
  <w:num w:numId="6">
    <w:abstractNumId w:val="2"/>
  </w:num>
  <w:num w:numId="7">
    <w:abstractNumId w:val="16"/>
  </w:num>
  <w:num w:numId="8">
    <w:abstractNumId w:val="3"/>
  </w:num>
  <w:num w:numId="9">
    <w:abstractNumId w:val="17"/>
  </w:num>
  <w:num w:numId="10">
    <w:abstractNumId w:val="19"/>
  </w:num>
  <w:num w:numId="11">
    <w:abstractNumId w:val="11"/>
  </w:num>
  <w:num w:numId="12">
    <w:abstractNumId w:val="13"/>
  </w:num>
  <w:num w:numId="13">
    <w:abstractNumId w:val="10"/>
  </w:num>
  <w:num w:numId="14">
    <w:abstractNumId w:val="5"/>
  </w:num>
  <w:num w:numId="15">
    <w:abstractNumId w:val="8"/>
  </w:num>
  <w:num w:numId="16">
    <w:abstractNumId w:val="9"/>
  </w:num>
  <w:num w:numId="17">
    <w:abstractNumId w:val="7"/>
  </w:num>
  <w:num w:numId="18">
    <w:abstractNumId w:val="12"/>
  </w:num>
  <w:num w:numId="19">
    <w:abstractNumId w:val="1"/>
  </w:num>
  <w:num w:numId="20">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08BB"/>
    <w:rsid w:val="0000039D"/>
    <w:rsid w:val="000011D3"/>
    <w:rsid w:val="00001AC0"/>
    <w:rsid w:val="00001EAB"/>
    <w:rsid w:val="00002292"/>
    <w:rsid w:val="00004D8E"/>
    <w:rsid w:val="00006235"/>
    <w:rsid w:val="00011360"/>
    <w:rsid w:val="00014895"/>
    <w:rsid w:val="000153C3"/>
    <w:rsid w:val="0001598B"/>
    <w:rsid w:val="0002157A"/>
    <w:rsid w:val="00022C68"/>
    <w:rsid w:val="00023EC2"/>
    <w:rsid w:val="00025282"/>
    <w:rsid w:val="0003069E"/>
    <w:rsid w:val="00031207"/>
    <w:rsid w:val="00035B99"/>
    <w:rsid w:val="00036541"/>
    <w:rsid w:val="000365A7"/>
    <w:rsid w:val="0003665C"/>
    <w:rsid w:val="000366B4"/>
    <w:rsid w:val="000373E4"/>
    <w:rsid w:val="00040476"/>
    <w:rsid w:val="0004085F"/>
    <w:rsid w:val="00041548"/>
    <w:rsid w:val="00042FE0"/>
    <w:rsid w:val="0004413D"/>
    <w:rsid w:val="000458FB"/>
    <w:rsid w:val="00046DE1"/>
    <w:rsid w:val="00050B0B"/>
    <w:rsid w:val="00050E2E"/>
    <w:rsid w:val="00052826"/>
    <w:rsid w:val="000552E4"/>
    <w:rsid w:val="000554EB"/>
    <w:rsid w:val="000577C2"/>
    <w:rsid w:val="000626B2"/>
    <w:rsid w:val="0006398E"/>
    <w:rsid w:val="00064B4F"/>
    <w:rsid w:val="00065170"/>
    <w:rsid w:val="00065A7C"/>
    <w:rsid w:val="00066DB9"/>
    <w:rsid w:val="0006714C"/>
    <w:rsid w:val="000702B4"/>
    <w:rsid w:val="00070B99"/>
    <w:rsid w:val="00071C9C"/>
    <w:rsid w:val="00071F74"/>
    <w:rsid w:val="000738F5"/>
    <w:rsid w:val="00074C11"/>
    <w:rsid w:val="00074D48"/>
    <w:rsid w:val="00076547"/>
    <w:rsid w:val="000771ED"/>
    <w:rsid w:val="00077982"/>
    <w:rsid w:val="00077FE7"/>
    <w:rsid w:val="000808FB"/>
    <w:rsid w:val="00082242"/>
    <w:rsid w:val="00082B7A"/>
    <w:rsid w:val="000832C6"/>
    <w:rsid w:val="00084BE4"/>
    <w:rsid w:val="00084E02"/>
    <w:rsid w:val="00085268"/>
    <w:rsid w:val="00085837"/>
    <w:rsid w:val="00085B11"/>
    <w:rsid w:val="00087A14"/>
    <w:rsid w:val="00090E03"/>
    <w:rsid w:val="000918E7"/>
    <w:rsid w:val="00092C7E"/>
    <w:rsid w:val="00095E4F"/>
    <w:rsid w:val="00097134"/>
    <w:rsid w:val="000A0A83"/>
    <w:rsid w:val="000A2ED2"/>
    <w:rsid w:val="000A3902"/>
    <w:rsid w:val="000A4162"/>
    <w:rsid w:val="000A4F80"/>
    <w:rsid w:val="000A5E86"/>
    <w:rsid w:val="000A6ABE"/>
    <w:rsid w:val="000A724A"/>
    <w:rsid w:val="000A7529"/>
    <w:rsid w:val="000B20F8"/>
    <w:rsid w:val="000B3A95"/>
    <w:rsid w:val="000B5057"/>
    <w:rsid w:val="000B5658"/>
    <w:rsid w:val="000B5E52"/>
    <w:rsid w:val="000B790C"/>
    <w:rsid w:val="000B7D5D"/>
    <w:rsid w:val="000C0ADB"/>
    <w:rsid w:val="000C18FC"/>
    <w:rsid w:val="000C1DFC"/>
    <w:rsid w:val="000C27EB"/>
    <w:rsid w:val="000C703A"/>
    <w:rsid w:val="000C7652"/>
    <w:rsid w:val="000D2476"/>
    <w:rsid w:val="000D4DC2"/>
    <w:rsid w:val="000D56E4"/>
    <w:rsid w:val="000D69B8"/>
    <w:rsid w:val="000D6A0A"/>
    <w:rsid w:val="000D7622"/>
    <w:rsid w:val="000E050D"/>
    <w:rsid w:val="000E1AAA"/>
    <w:rsid w:val="000E39AB"/>
    <w:rsid w:val="000E4FE9"/>
    <w:rsid w:val="000E5CD8"/>
    <w:rsid w:val="000E64C4"/>
    <w:rsid w:val="000F0589"/>
    <w:rsid w:val="000F4F48"/>
    <w:rsid w:val="000F54D7"/>
    <w:rsid w:val="000F6D52"/>
    <w:rsid w:val="000F7489"/>
    <w:rsid w:val="000F766C"/>
    <w:rsid w:val="000F78DB"/>
    <w:rsid w:val="000F7B0F"/>
    <w:rsid w:val="001011D5"/>
    <w:rsid w:val="00104649"/>
    <w:rsid w:val="00104921"/>
    <w:rsid w:val="00107062"/>
    <w:rsid w:val="001106C5"/>
    <w:rsid w:val="00111061"/>
    <w:rsid w:val="001121ED"/>
    <w:rsid w:val="00112B66"/>
    <w:rsid w:val="0011548C"/>
    <w:rsid w:val="00117DEB"/>
    <w:rsid w:val="00120F61"/>
    <w:rsid w:val="00121057"/>
    <w:rsid w:val="00122AC1"/>
    <w:rsid w:val="00125702"/>
    <w:rsid w:val="00130304"/>
    <w:rsid w:val="00131125"/>
    <w:rsid w:val="0013114E"/>
    <w:rsid w:val="0013138E"/>
    <w:rsid w:val="001316D5"/>
    <w:rsid w:val="00131DBB"/>
    <w:rsid w:val="00132934"/>
    <w:rsid w:val="00136464"/>
    <w:rsid w:val="001418AF"/>
    <w:rsid w:val="001434C1"/>
    <w:rsid w:val="00147546"/>
    <w:rsid w:val="001475A4"/>
    <w:rsid w:val="00150B8A"/>
    <w:rsid w:val="001510A0"/>
    <w:rsid w:val="00151948"/>
    <w:rsid w:val="001523B3"/>
    <w:rsid w:val="00152F50"/>
    <w:rsid w:val="001536D1"/>
    <w:rsid w:val="00154056"/>
    <w:rsid w:val="00154306"/>
    <w:rsid w:val="0015558E"/>
    <w:rsid w:val="00155990"/>
    <w:rsid w:val="00157BFF"/>
    <w:rsid w:val="00160D9F"/>
    <w:rsid w:val="0016426E"/>
    <w:rsid w:val="00164E2C"/>
    <w:rsid w:val="001658AB"/>
    <w:rsid w:val="001660DA"/>
    <w:rsid w:val="00166BA1"/>
    <w:rsid w:val="00167A66"/>
    <w:rsid w:val="00170D72"/>
    <w:rsid w:val="00172DDC"/>
    <w:rsid w:val="001769AC"/>
    <w:rsid w:val="00176B2E"/>
    <w:rsid w:val="001778CF"/>
    <w:rsid w:val="001778DE"/>
    <w:rsid w:val="001813B9"/>
    <w:rsid w:val="00181ECA"/>
    <w:rsid w:val="00182865"/>
    <w:rsid w:val="00182AEB"/>
    <w:rsid w:val="001844C1"/>
    <w:rsid w:val="00184626"/>
    <w:rsid w:val="00184EAC"/>
    <w:rsid w:val="00186501"/>
    <w:rsid w:val="001874CB"/>
    <w:rsid w:val="0019016A"/>
    <w:rsid w:val="00191F7F"/>
    <w:rsid w:val="001933BF"/>
    <w:rsid w:val="0019358A"/>
    <w:rsid w:val="00193AA0"/>
    <w:rsid w:val="0019410D"/>
    <w:rsid w:val="001950DD"/>
    <w:rsid w:val="001968FE"/>
    <w:rsid w:val="001970E2"/>
    <w:rsid w:val="00197873"/>
    <w:rsid w:val="001979AE"/>
    <w:rsid w:val="00197DB0"/>
    <w:rsid w:val="001A060C"/>
    <w:rsid w:val="001A203E"/>
    <w:rsid w:val="001A274F"/>
    <w:rsid w:val="001A472F"/>
    <w:rsid w:val="001A521E"/>
    <w:rsid w:val="001A64FC"/>
    <w:rsid w:val="001A7781"/>
    <w:rsid w:val="001B174A"/>
    <w:rsid w:val="001B2D22"/>
    <w:rsid w:val="001B3C53"/>
    <w:rsid w:val="001B43C8"/>
    <w:rsid w:val="001B52C8"/>
    <w:rsid w:val="001B5C23"/>
    <w:rsid w:val="001B70DE"/>
    <w:rsid w:val="001C2405"/>
    <w:rsid w:val="001C304D"/>
    <w:rsid w:val="001C3B82"/>
    <w:rsid w:val="001C481A"/>
    <w:rsid w:val="001C528C"/>
    <w:rsid w:val="001C5A96"/>
    <w:rsid w:val="001C5EAF"/>
    <w:rsid w:val="001D0486"/>
    <w:rsid w:val="001D35CC"/>
    <w:rsid w:val="001D422C"/>
    <w:rsid w:val="001D4960"/>
    <w:rsid w:val="001D5361"/>
    <w:rsid w:val="001E0C26"/>
    <w:rsid w:val="001E4B6B"/>
    <w:rsid w:val="001E6A34"/>
    <w:rsid w:val="001E7AC7"/>
    <w:rsid w:val="001F0C40"/>
    <w:rsid w:val="001F13A4"/>
    <w:rsid w:val="001F3232"/>
    <w:rsid w:val="001F38E3"/>
    <w:rsid w:val="001F39D3"/>
    <w:rsid w:val="001F4FA8"/>
    <w:rsid w:val="002031A9"/>
    <w:rsid w:val="0021109D"/>
    <w:rsid w:val="00212A18"/>
    <w:rsid w:val="00213F09"/>
    <w:rsid w:val="002146DE"/>
    <w:rsid w:val="00216F28"/>
    <w:rsid w:val="00217A7D"/>
    <w:rsid w:val="00220274"/>
    <w:rsid w:val="002203B4"/>
    <w:rsid w:val="002216F6"/>
    <w:rsid w:val="0022320E"/>
    <w:rsid w:val="00223B64"/>
    <w:rsid w:val="00223EDD"/>
    <w:rsid w:val="00224328"/>
    <w:rsid w:val="00225AE1"/>
    <w:rsid w:val="00227DB2"/>
    <w:rsid w:val="002317C9"/>
    <w:rsid w:val="00233D38"/>
    <w:rsid w:val="002354A1"/>
    <w:rsid w:val="0023686C"/>
    <w:rsid w:val="00240819"/>
    <w:rsid w:val="00240DAF"/>
    <w:rsid w:val="00242699"/>
    <w:rsid w:val="00243109"/>
    <w:rsid w:val="002433E3"/>
    <w:rsid w:val="002459E8"/>
    <w:rsid w:val="00251CEE"/>
    <w:rsid w:val="00252075"/>
    <w:rsid w:val="00252353"/>
    <w:rsid w:val="00253A1E"/>
    <w:rsid w:val="00253B9E"/>
    <w:rsid w:val="00255965"/>
    <w:rsid w:val="00257147"/>
    <w:rsid w:val="00257E9A"/>
    <w:rsid w:val="002608FF"/>
    <w:rsid w:val="002615F9"/>
    <w:rsid w:val="00262131"/>
    <w:rsid w:val="00262276"/>
    <w:rsid w:val="00264AD7"/>
    <w:rsid w:val="00265306"/>
    <w:rsid w:val="002679E1"/>
    <w:rsid w:val="00271D40"/>
    <w:rsid w:val="002724A0"/>
    <w:rsid w:val="00272905"/>
    <w:rsid w:val="002832E9"/>
    <w:rsid w:val="00283313"/>
    <w:rsid w:val="002860F8"/>
    <w:rsid w:val="00286991"/>
    <w:rsid w:val="0028749B"/>
    <w:rsid w:val="00290423"/>
    <w:rsid w:val="002927DE"/>
    <w:rsid w:val="00292D8A"/>
    <w:rsid w:val="00294372"/>
    <w:rsid w:val="002954E0"/>
    <w:rsid w:val="0029557E"/>
    <w:rsid w:val="00295A32"/>
    <w:rsid w:val="0029766D"/>
    <w:rsid w:val="002A03DA"/>
    <w:rsid w:val="002A2484"/>
    <w:rsid w:val="002A2980"/>
    <w:rsid w:val="002A348B"/>
    <w:rsid w:val="002A367E"/>
    <w:rsid w:val="002A3A25"/>
    <w:rsid w:val="002A3B94"/>
    <w:rsid w:val="002A44DC"/>
    <w:rsid w:val="002A61AA"/>
    <w:rsid w:val="002B0E40"/>
    <w:rsid w:val="002B2EDA"/>
    <w:rsid w:val="002B32EE"/>
    <w:rsid w:val="002B341A"/>
    <w:rsid w:val="002B37DF"/>
    <w:rsid w:val="002B46EB"/>
    <w:rsid w:val="002B551C"/>
    <w:rsid w:val="002B6D1C"/>
    <w:rsid w:val="002C1BDA"/>
    <w:rsid w:val="002C21D4"/>
    <w:rsid w:val="002C3140"/>
    <w:rsid w:val="002C444E"/>
    <w:rsid w:val="002C48F1"/>
    <w:rsid w:val="002C4B20"/>
    <w:rsid w:val="002C4B60"/>
    <w:rsid w:val="002C4D51"/>
    <w:rsid w:val="002C7234"/>
    <w:rsid w:val="002C7375"/>
    <w:rsid w:val="002C7F7B"/>
    <w:rsid w:val="002D21B0"/>
    <w:rsid w:val="002D4FEA"/>
    <w:rsid w:val="002D5CF8"/>
    <w:rsid w:val="002D778F"/>
    <w:rsid w:val="002E0984"/>
    <w:rsid w:val="002E5C36"/>
    <w:rsid w:val="002E611F"/>
    <w:rsid w:val="002F042D"/>
    <w:rsid w:val="002F06A0"/>
    <w:rsid w:val="002F26D8"/>
    <w:rsid w:val="002F479C"/>
    <w:rsid w:val="002F55F5"/>
    <w:rsid w:val="002F576F"/>
    <w:rsid w:val="002F6174"/>
    <w:rsid w:val="002F728C"/>
    <w:rsid w:val="002F7C1F"/>
    <w:rsid w:val="00300721"/>
    <w:rsid w:val="00300A8A"/>
    <w:rsid w:val="00300C2B"/>
    <w:rsid w:val="0030632D"/>
    <w:rsid w:val="003067EA"/>
    <w:rsid w:val="0030794B"/>
    <w:rsid w:val="00307ED4"/>
    <w:rsid w:val="003109DC"/>
    <w:rsid w:val="00310AC2"/>
    <w:rsid w:val="003115F1"/>
    <w:rsid w:val="003117EC"/>
    <w:rsid w:val="003121CC"/>
    <w:rsid w:val="00312A2F"/>
    <w:rsid w:val="00313366"/>
    <w:rsid w:val="00314E77"/>
    <w:rsid w:val="00315EAE"/>
    <w:rsid w:val="00317814"/>
    <w:rsid w:val="00322DC2"/>
    <w:rsid w:val="0032362F"/>
    <w:rsid w:val="00323F83"/>
    <w:rsid w:val="00325CF6"/>
    <w:rsid w:val="00326F0B"/>
    <w:rsid w:val="003276D4"/>
    <w:rsid w:val="00327C2E"/>
    <w:rsid w:val="00327F75"/>
    <w:rsid w:val="003300BB"/>
    <w:rsid w:val="0033064E"/>
    <w:rsid w:val="0033114F"/>
    <w:rsid w:val="00331C64"/>
    <w:rsid w:val="00332F96"/>
    <w:rsid w:val="00337A36"/>
    <w:rsid w:val="00341501"/>
    <w:rsid w:val="003446C4"/>
    <w:rsid w:val="003466B0"/>
    <w:rsid w:val="00347EB3"/>
    <w:rsid w:val="00347F66"/>
    <w:rsid w:val="0035008F"/>
    <w:rsid w:val="003500ED"/>
    <w:rsid w:val="003512D3"/>
    <w:rsid w:val="003538B4"/>
    <w:rsid w:val="00353AA6"/>
    <w:rsid w:val="003546B4"/>
    <w:rsid w:val="00356D5D"/>
    <w:rsid w:val="00357D98"/>
    <w:rsid w:val="00357E57"/>
    <w:rsid w:val="00357EFC"/>
    <w:rsid w:val="003614AB"/>
    <w:rsid w:val="00361DEF"/>
    <w:rsid w:val="00364E09"/>
    <w:rsid w:val="00364E4D"/>
    <w:rsid w:val="00366E3C"/>
    <w:rsid w:val="00367051"/>
    <w:rsid w:val="003706B7"/>
    <w:rsid w:val="00371E52"/>
    <w:rsid w:val="003745B5"/>
    <w:rsid w:val="00374D31"/>
    <w:rsid w:val="00376915"/>
    <w:rsid w:val="003776BD"/>
    <w:rsid w:val="00377805"/>
    <w:rsid w:val="00377D8E"/>
    <w:rsid w:val="003827B6"/>
    <w:rsid w:val="0038360A"/>
    <w:rsid w:val="0038402F"/>
    <w:rsid w:val="0039002E"/>
    <w:rsid w:val="00390EEF"/>
    <w:rsid w:val="003936C3"/>
    <w:rsid w:val="00393D5B"/>
    <w:rsid w:val="00394323"/>
    <w:rsid w:val="003A0715"/>
    <w:rsid w:val="003A08D9"/>
    <w:rsid w:val="003A0A0D"/>
    <w:rsid w:val="003A0AF5"/>
    <w:rsid w:val="003A2623"/>
    <w:rsid w:val="003A2836"/>
    <w:rsid w:val="003A2F5C"/>
    <w:rsid w:val="003A5657"/>
    <w:rsid w:val="003A6BF5"/>
    <w:rsid w:val="003B0FBA"/>
    <w:rsid w:val="003B307B"/>
    <w:rsid w:val="003B4F55"/>
    <w:rsid w:val="003B4F8B"/>
    <w:rsid w:val="003B5A7B"/>
    <w:rsid w:val="003C1ECA"/>
    <w:rsid w:val="003C6A58"/>
    <w:rsid w:val="003C6BD6"/>
    <w:rsid w:val="003D04AB"/>
    <w:rsid w:val="003D14E9"/>
    <w:rsid w:val="003D152D"/>
    <w:rsid w:val="003D361C"/>
    <w:rsid w:val="003D5FE7"/>
    <w:rsid w:val="003D770A"/>
    <w:rsid w:val="003D79F1"/>
    <w:rsid w:val="003E20A7"/>
    <w:rsid w:val="003E2F77"/>
    <w:rsid w:val="003E33D9"/>
    <w:rsid w:val="003E4DB5"/>
    <w:rsid w:val="003E5DEE"/>
    <w:rsid w:val="003F01C1"/>
    <w:rsid w:val="003F17CA"/>
    <w:rsid w:val="003F30F8"/>
    <w:rsid w:val="003F3F88"/>
    <w:rsid w:val="003F71E9"/>
    <w:rsid w:val="003F783E"/>
    <w:rsid w:val="00403F34"/>
    <w:rsid w:val="0040419B"/>
    <w:rsid w:val="004048ED"/>
    <w:rsid w:val="00405062"/>
    <w:rsid w:val="00406E30"/>
    <w:rsid w:val="004106C4"/>
    <w:rsid w:val="00413304"/>
    <w:rsid w:val="00414B68"/>
    <w:rsid w:val="00415971"/>
    <w:rsid w:val="00416693"/>
    <w:rsid w:val="004213A8"/>
    <w:rsid w:val="00422366"/>
    <w:rsid w:val="00426FCF"/>
    <w:rsid w:val="004305CE"/>
    <w:rsid w:val="00431600"/>
    <w:rsid w:val="004347F9"/>
    <w:rsid w:val="00435268"/>
    <w:rsid w:val="00435C7E"/>
    <w:rsid w:val="00436678"/>
    <w:rsid w:val="00437D41"/>
    <w:rsid w:val="00437EE1"/>
    <w:rsid w:val="00442028"/>
    <w:rsid w:val="00442285"/>
    <w:rsid w:val="004437D2"/>
    <w:rsid w:val="004438DB"/>
    <w:rsid w:val="00444F71"/>
    <w:rsid w:val="00445BC8"/>
    <w:rsid w:val="004461A0"/>
    <w:rsid w:val="004478A9"/>
    <w:rsid w:val="00452109"/>
    <w:rsid w:val="00453E9D"/>
    <w:rsid w:val="0045412A"/>
    <w:rsid w:val="00455762"/>
    <w:rsid w:val="00463E3D"/>
    <w:rsid w:val="00465C14"/>
    <w:rsid w:val="00467995"/>
    <w:rsid w:val="0047050D"/>
    <w:rsid w:val="00473042"/>
    <w:rsid w:val="004744AA"/>
    <w:rsid w:val="0047526F"/>
    <w:rsid w:val="00475CBB"/>
    <w:rsid w:val="00475FFA"/>
    <w:rsid w:val="00481182"/>
    <w:rsid w:val="00482DD2"/>
    <w:rsid w:val="00485FDE"/>
    <w:rsid w:val="00486AA7"/>
    <w:rsid w:val="00487E58"/>
    <w:rsid w:val="0049277C"/>
    <w:rsid w:val="00495971"/>
    <w:rsid w:val="00496BE6"/>
    <w:rsid w:val="004A11C2"/>
    <w:rsid w:val="004A11C4"/>
    <w:rsid w:val="004A2BEB"/>
    <w:rsid w:val="004A3F05"/>
    <w:rsid w:val="004A43BD"/>
    <w:rsid w:val="004A7C4C"/>
    <w:rsid w:val="004A7D42"/>
    <w:rsid w:val="004B05A9"/>
    <w:rsid w:val="004B0884"/>
    <w:rsid w:val="004B0AD0"/>
    <w:rsid w:val="004B281F"/>
    <w:rsid w:val="004B4A28"/>
    <w:rsid w:val="004B4D2F"/>
    <w:rsid w:val="004B735B"/>
    <w:rsid w:val="004C0054"/>
    <w:rsid w:val="004C31FD"/>
    <w:rsid w:val="004C3F73"/>
    <w:rsid w:val="004C41CA"/>
    <w:rsid w:val="004C44EB"/>
    <w:rsid w:val="004C521B"/>
    <w:rsid w:val="004D0BED"/>
    <w:rsid w:val="004D19A8"/>
    <w:rsid w:val="004D1E07"/>
    <w:rsid w:val="004D28A7"/>
    <w:rsid w:val="004D2D80"/>
    <w:rsid w:val="004D3D1D"/>
    <w:rsid w:val="004D3F70"/>
    <w:rsid w:val="004D4E75"/>
    <w:rsid w:val="004E31AC"/>
    <w:rsid w:val="004E51C5"/>
    <w:rsid w:val="004E5274"/>
    <w:rsid w:val="004E5F7F"/>
    <w:rsid w:val="004E6526"/>
    <w:rsid w:val="004E66D2"/>
    <w:rsid w:val="004E7736"/>
    <w:rsid w:val="004E7930"/>
    <w:rsid w:val="004F5E5F"/>
    <w:rsid w:val="0050290B"/>
    <w:rsid w:val="005054EB"/>
    <w:rsid w:val="005056DA"/>
    <w:rsid w:val="00505951"/>
    <w:rsid w:val="00506431"/>
    <w:rsid w:val="005070E7"/>
    <w:rsid w:val="0051652D"/>
    <w:rsid w:val="005166E6"/>
    <w:rsid w:val="005169F2"/>
    <w:rsid w:val="00517083"/>
    <w:rsid w:val="00520AEE"/>
    <w:rsid w:val="005213AF"/>
    <w:rsid w:val="00521419"/>
    <w:rsid w:val="005227BC"/>
    <w:rsid w:val="00522CD7"/>
    <w:rsid w:val="00527192"/>
    <w:rsid w:val="00527AB2"/>
    <w:rsid w:val="00530E58"/>
    <w:rsid w:val="00530EA8"/>
    <w:rsid w:val="0053182F"/>
    <w:rsid w:val="005326DC"/>
    <w:rsid w:val="0053792B"/>
    <w:rsid w:val="005408BB"/>
    <w:rsid w:val="00541BCE"/>
    <w:rsid w:val="00542BC7"/>
    <w:rsid w:val="0054396F"/>
    <w:rsid w:val="005450FB"/>
    <w:rsid w:val="005451D3"/>
    <w:rsid w:val="005462BF"/>
    <w:rsid w:val="0054649D"/>
    <w:rsid w:val="00550131"/>
    <w:rsid w:val="00550AEC"/>
    <w:rsid w:val="0055587F"/>
    <w:rsid w:val="005560E5"/>
    <w:rsid w:val="0055614C"/>
    <w:rsid w:val="00556E5D"/>
    <w:rsid w:val="00557999"/>
    <w:rsid w:val="00557FE8"/>
    <w:rsid w:val="00564112"/>
    <w:rsid w:val="0056558F"/>
    <w:rsid w:val="00566B03"/>
    <w:rsid w:val="00566E89"/>
    <w:rsid w:val="00570F34"/>
    <w:rsid w:val="00573E91"/>
    <w:rsid w:val="00573FD6"/>
    <w:rsid w:val="005742FE"/>
    <w:rsid w:val="005744DC"/>
    <w:rsid w:val="00576B22"/>
    <w:rsid w:val="00576E05"/>
    <w:rsid w:val="0058051F"/>
    <w:rsid w:val="00580AF3"/>
    <w:rsid w:val="005826A4"/>
    <w:rsid w:val="0058604F"/>
    <w:rsid w:val="00586DCA"/>
    <w:rsid w:val="00586E92"/>
    <w:rsid w:val="005900B6"/>
    <w:rsid w:val="005911AB"/>
    <w:rsid w:val="00591CBA"/>
    <w:rsid w:val="00592978"/>
    <w:rsid w:val="005936A7"/>
    <w:rsid w:val="005944D3"/>
    <w:rsid w:val="005962E4"/>
    <w:rsid w:val="005A030C"/>
    <w:rsid w:val="005A0775"/>
    <w:rsid w:val="005A0B37"/>
    <w:rsid w:val="005A0BB3"/>
    <w:rsid w:val="005A0E6D"/>
    <w:rsid w:val="005A123A"/>
    <w:rsid w:val="005A2FCC"/>
    <w:rsid w:val="005A305D"/>
    <w:rsid w:val="005A379C"/>
    <w:rsid w:val="005A5C01"/>
    <w:rsid w:val="005B0AEE"/>
    <w:rsid w:val="005B1D96"/>
    <w:rsid w:val="005B33D3"/>
    <w:rsid w:val="005B66A8"/>
    <w:rsid w:val="005B6854"/>
    <w:rsid w:val="005B69A3"/>
    <w:rsid w:val="005B6AB9"/>
    <w:rsid w:val="005C3871"/>
    <w:rsid w:val="005C4121"/>
    <w:rsid w:val="005C6DF5"/>
    <w:rsid w:val="005D0910"/>
    <w:rsid w:val="005D25F1"/>
    <w:rsid w:val="005D265B"/>
    <w:rsid w:val="005D31CB"/>
    <w:rsid w:val="005D41A4"/>
    <w:rsid w:val="005D5A82"/>
    <w:rsid w:val="005E1600"/>
    <w:rsid w:val="005E5F49"/>
    <w:rsid w:val="005F2C9C"/>
    <w:rsid w:val="005F67C6"/>
    <w:rsid w:val="005F6F6A"/>
    <w:rsid w:val="005F7AA2"/>
    <w:rsid w:val="00601880"/>
    <w:rsid w:val="00605D74"/>
    <w:rsid w:val="00606624"/>
    <w:rsid w:val="00606A2A"/>
    <w:rsid w:val="00607257"/>
    <w:rsid w:val="00607EA0"/>
    <w:rsid w:val="00611252"/>
    <w:rsid w:val="0061189E"/>
    <w:rsid w:val="00613155"/>
    <w:rsid w:val="00615394"/>
    <w:rsid w:val="00615AD3"/>
    <w:rsid w:val="0061720A"/>
    <w:rsid w:val="00620763"/>
    <w:rsid w:val="00620F16"/>
    <w:rsid w:val="006216C3"/>
    <w:rsid w:val="0062188C"/>
    <w:rsid w:val="00622471"/>
    <w:rsid w:val="00622F18"/>
    <w:rsid w:val="006272FE"/>
    <w:rsid w:val="00633AC6"/>
    <w:rsid w:val="00634B72"/>
    <w:rsid w:val="00637FBC"/>
    <w:rsid w:val="006402AF"/>
    <w:rsid w:val="00640ABE"/>
    <w:rsid w:val="006417B5"/>
    <w:rsid w:val="00641EF2"/>
    <w:rsid w:val="0065004C"/>
    <w:rsid w:val="0065077F"/>
    <w:rsid w:val="00650A4A"/>
    <w:rsid w:val="00651332"/>
    <w:rsid w:val="00653960"/>
    <w:rsid w:val="00655648"/>
    <w:rsid w:val="006627E6"/>
    <w:rsid w:val="00662B73"/>
    <w:rsid w:val="00662EE4"/>
    <w:rsid w:val="00664718"/>
    <w:rsid w:val="006652DD"/>
    <w:rsid w:val="00665967"/>
    <w:rsid w:val="00665E8A"/>
    <w:rsid w:val="006667AB"/>
    <w:rsid w:val="00666AD3"/>
    <w:rsid w:val="00667187"/>
    <w:rsid w:val="0066750A"/>
    <w:rsid w:val="00670516"/>
    <w:rsid w:val="00672558"/>
    <w:rsid w:val="006743E5"/>
    <w:rsid w:val="0067458F"/>
    <w:rsid w:val="00674756"/>
    <w:rsid w:val="00676A9E"/>
    <w:rsid w:val="00677B92"/>
    <w:rsid w:val="00680D67"/>
    <w:rsid w:val="00683586"/>
    <w:rsid w:val="00683D2D"/>
    <w:rsid w:val="00683FCB"/>
    <w:rsid w:val="00683FF2"/>
    <w:rsid w:val="0068622A"/>
    <w:rsid w:val="0068663D"/>
    <w:rsid w:val="006873FD"/>
    <w:rsid w:val="00687431"/>
    <w:rsid w:val="0069218C"/>
    <w:rsid w:val="00692D4B"/>
    <w:rsid w:val="00693E7B"/>
    <w:rsid w:val="006942FF"/>
    <w:rsid w:val="006949EB"/>
    <w:rsid w:val="00694ADD"/>
    <w:rsid w:val="00695F74"/>
    <w:rsid w:val="006968A3"/>
    <w:rsid w:val="00696DAA"/>
    <w:rsid w:val="00697387"/>
    <w:rsid w:val="006A3497"/>
    <w:rsid w:val="006A47FD"/>
    <w:rsid w:val="006A50C4"/>
    <w:rsid w:val="006A53F5"/>
    <w:rsid w:val="006A5A89"/>
    <w:rsid w:val="006B082B"/>
    <w:rsid w:val="006B0EC7"/>
    <w:rsid w:val="006B1796"/>
    <w:rsid w:val="006B1DE8"/>
    <w:rsid w:val="006B589F"/>
    <w:rsid w:val="006B695A"/>
    <w:rsid w:val="006B6F0E"/>
    <w:rsid w:val="006B7DA6"/>
    <w:rsid w:val="006C4525"/>
    <w:rsid w:val="006C46C5"/>
    <w:rsid w:val="006C5BA6"/>
    <w:rsid w:val="006C7277"/>
    <w:rsid w:val="006D00D5"/>
    <w:rsid w:val="006D21A8"/>
    <w:rsid w:val="006D28CD"/>
    <w:rsid w:val="006D2E39"/>
    <w:rsid w:val="006D2FCD"/>
    <w:rsid w:val="006D31F2"/>
    <w:rsid w:val="006D517B"/>
    <w:rsid w:val="006D537C"/>
    <w:rsid w:val="006D5AAB"/>
    <w:rsid w:val="006E034B"/>
    <w:rsid w:val="006E1984"/>
    <w:rsid w:val="006E3972"/>
    <w:rsid w:val="006E47E2"/>
    <w:rsid w:val="006F0612"/>
    <w:rsid w:val="006F18C0"/>
    <w:rsid w:val="006F1F08"/>
    <w:rsid w:val="006F2B0D"/>
    <w:rsid w:val="006F2B17"/>
    <w:rsid w:val="006F3707"/>
    <w:rsid w:val="006F3F1E"/>
    <w:rsid w:val="006F6057"/>
    <w:rsid w:val="006F7AE5"/>
    <w:rsid w:val="00703E4E"/>
    <w:rsid w:val="0070466E"/>
    <w:rsid w:val="007066D5"/>
    <w:rsid w:val="00706A74"/>
    <w:rsid w:val="007110AD"/>
    <w:rsid w:val="007129C5"/>
    <w:rsid w:val="0071310E"/>
    <w:rsid w:val="0072019D"/>
    <w:rsid w:val="00721153"/>
    <w:rsid w:val="00723BF6"/>
    <w:rsid w:val="00726F2D"/>
    <w:rsid w:val="00726FB9"/>
    <w:rsid w:val="00727904"/>
    <w:rsid w:val="00730C53"/>
    <w:rsid w:val="007319D5"/>
    <w:rsid w:val="00733D10"/>
    <w:rsid w:val="00736443"/>
    <w:rsid w:val="00736815"/>
    <w:rsid w:val="00742945"/>
    <w:rsid w:val="007434D0"/>
    <w:rsid w:val="007441C4"/>
    <w:rsid w:val="00746300"/>
    <w:rsid w:val="00746315"/>
    <w:rsid w:val="00747ECF"/>
    <w:rsid w:val="007536FD"/>
    <w:rsid w:val="00753AC8"/>
    <w:rsid w:val="00754386"/>
    <w:rsid w:val="00755023"/>
    <w:rsid w:val="0076491B"/>
    <w:rsid w:val="00765F12"/>
    <w:rsid w:val="007665C7"/>
    <w:rsid w:val="00767F8B"/>
    <w:rsid w:val="00770C41"/>
    <w:rsid w:val="00771011"/>
    <w:rsid w:val="007724A8"/>
    <w:rsid w:val="00773C03"/>
    <w:rsid w:val="007746FD"/>
    <w:rsid w:val="007767C8"/>
    <w:rsid w:val="00781DE4"/>
    <w:rsid w:val="00781E42"/>
    <w:rsid w:val="007833B4"/>
    <w:rsid w:val="00783A26"/>
    <w:rsid w:val="00783FE9"/>
    <w:rsid w:val="00784535"/>
    <w:rsid w:val="00784B81"/>
    <w:rsid w:val="00784BDA"/>
    <w:rsid w:val="007852CE"/>
    <w:rsid w:val="0078632C"/>
    <w:rsid w:val="00786B49"/>
    <w:rsid w:val="007918A8"/>
    <w:rsid w:val="007923BE"/>
    <w:rsid w:val="00793117"/>
    <w:rsid w:val="007944E4"/>
    <w:rsid w:val="00796ABE"/>
    <w:rsid w:val="007A0096"/>
    <w:rsid w:val="007A20BF"/>
    <w:rsid w:val="007A3607"/>
    <w:rsid w:val="007A4FF8"/>
    <w:rsid w:val="007A6187"/>
    <w:rsid w:val="007A6A94"/>
    <w:rsid w:val="007A6DCD"/>
    <w:rsid w:val="007A7146"/>
    <w:rsid w:val="007A72ED"/>
    <w:rsid w:val="007B09E9"/>
    <w:rsid w:val="007B52A6"/>
    <w:rsid w:val="007B6C1A"/>
    <w:rsid w:val="007B6E87"/>
    <w:rsid w:val="007B731E"/>
    <w:rsid w:val="007C132C"/>
    <w:rsid w:val="007C3FE3"/>
    <w:rsid w:val="007C42A0"/>
    <w:rsid w:val="007C6FAC"/>
    <w:rsid w:val="007D06DD"/>
    <w:rsid w:val="007D0809"/>
    <w:rsid w:val="007D08A2"/>
    <w:rsid w:val="007D189B"/>
    <w:rsid w:val="007D3038"/>
    <w:rsid w:val="007D420F"/>
    <w:rsid w:val="007D48B5"/>
    <w:rsid w:val="007D5665"/>
    <w:rsid w:val="007D773D"/>
    <w:rsid w:val="007E0C63"/>
    <w:rsid w:val="007E4459"/>
    <w:rsid w:val="007E4471"/>
    <w:rsid w:val="007E61F6"/>
    <w:rsid w:val="007E663C"/>
    <w:rsid w:val="007F1A10"/>
    <w:rsid w:val="007F240A"/>
    <w:rsid w:val="007F2A48"/>
    <w:rsid w:val="007F61CE"/>
    <w:rsid w:val="0080092E"/>
    <w:rsid w:val="00800F53"/>
    <w:rsid w:val="008063D0"/>
    <w:rsid w:val="008067C1"/>
    <w:rsid w:val="00806E84"/>
    <w:rsid w:val="00807AD9"/>
    <w:rsid w:val="00813984"/>
    <w:rsid w:val="00813D2C"/>
    <w:rsid w:val="00814F7C"/>
    <w:rsid w:val="00821680"/>
    <w:rsid w:val="00821AA5"/>
    <w:rsid w:val="0082200D"/>
    <w:rsid w:val="008274DD"/>
    <w:rsid w:val="00831CE4"/>
    <w:rsid w:val="00833259"/>
    <w:rsid w:val="008350B5"/>
    <w:rsid w:val="0084040D"/>
    <w:rsid w:val="0084110B"/>
    <w:rsid w:val="008418ED"/>
    <w:rsid w:val="008432BD"/>
    <w:rsid w:val="00844748"/>
    <w:rsid w:val="0084797C"/>
    <w:rsid w:val="00852D3E"/>
    <w:rsid w:val="00853311"/>
    <w:rsid w:val="00853A72"/>
    <w:rsid w:val="00854A9D"/>
    <w:rsid w:val="00854CDA"/>
    <w:rsid w:val="00855851"/>
    <w:rsid w:val="008558FE"/>
    <w:rsid w:val="00856983"/>
    <w:rsid w:val="00856CF9"/>
    <w:rsid w:val="00857119"/>
    <w:rsid w:val="0085743E"/>
    <w:rsid w:val="00857C32"/>
    <w:rsid w:val="00861B75"/>
    <w:rsid w:val="00861CE2"/>
    <w:rsid w:val="008639CF"/>
    <w:rsid w:val="00863A8F"/>
    <w:rsid w:val="0086532A"/>
    <w:rsid w:val="00865B1D"/>
    <w:rsid w:val="00866857"/>
    <w:rsid w:val="00866931"/>
    <w:rsid w:val="0087027B"/>
    <w:rsid w:val="0087034F"/>
    <w:rsid w:val="008734ED"/>
    <w:rsid w:val="008744C5"/>
    <w:rsid w:val="00875F7B"/>
    <w:rsid w:val="00877069"/>
    <w:rsid w:val="00880479"/>
    <w:rsid w:val="00880A32"/>
    <w:rsid w:val="00880E43"/>
    <w:rsid w:val="008815D3"/>
    <w:rsid w:val="00885FFF"/>
    <w:rsid w:val="0088631C"/>
    <w:rsid w:val="008900C5"/>
    <w:rsid w:val="008919F8"/>
    <w:rsid w:val="00892A78"/>
    <w:rsid w:val="00893D52"/>
    <w:rsid w:val="0089788A"/>
    <w:rsid w:val="0089795A"/>
    <w:rsid w:val="008A32E7"/>
    <w:rsid w:val="008A373F"/>
    <w:rsid w:val="008A555D"/>
    <w:rsid w:val="008A558C"/>
    <w:rsid w:val="008A77B7"/>
    <w:rsid w:val="008A7865"/>
    <w:rsid w:val="008A78CD"/>
    <w:rsid w:val="008A7F69"/>
    <w:rsid w:val="008B0271"/>
    <w:rsid w:val="008B2D5F"/>
    <w:rsid w:val="008B53D4"/>
    <w:rsid w:val="008B6E62"/>
    <w:rsid w:val="008C0913"/>
    <w:rsid w:val="008C5453"/>
    <w:rsid w:val="008C5F0E"/>
    <w:rsid w:val="008D2D1A"/>
    <w:rsid w:val="008D5115"/>
    <w:rsid w:val="008D5861"/>
    <w:rsid w:val="008D6D0E"/>
    <w:rsid w:val="008D7ECA"/>
    <w:rsid w:val="008E0641"/>
    <w:rsid w:val="008E1313"/>
    <w:rsid w:val="008E2411"/>
    <w:rsid w:val="008E6F44"/>
    <w:rsid w:val="008F0A27"/>
    <w:rsid w:val="008F1AF4"/>
    <w:rsid w:val="008F1F26"/>
    <w:rsid w:val="008F39D4"/>
    <w:rsid w:val="008F46EA"/>
    <w:rsid w:val="008F4C3B"/>
    <w:rsid w:val="009003CD"/>
    <w:rsid w:val="00902108"/>
    <w:rsid w:val="0090345D"/>
    <w:rsid w:val="00906C96"/>
    <w:rsid w:val="009070DB"/>
    <w:rsid w:val="009101E8"/>
    <w:rsid w:val="009114C6"/>
    <w:rsid w:val="00911741"/>
    <w:rsid w:val="00913768"/>
    <w:rsid w:val="00913877"/>
    <w:rsid w:val="009153E8"/>
    <w:rsid w:val="009154E2"/>
    <w:rsid w:val="00915DCF"/>
    <w:rsid w:val="00916AFA"/>
    <w:rsid w:val="00917920"/>
    <w:rsid w:val="00920F74"/>
    <w:rsid w:val="009225A4"/>
    <w:rsid w:val="0092299A"/>
    <w:rsid w:val="009234CC"/>
    <w:rsid w:val="0092494B"/>
    <w:rsid w:val="0092640B"/>
    <w:rsid w:val="00926CB9"/>
    <w:rsid w:val="00932AEF"/>
    <w:rsid w:val="00932AF3"/>
    <w:rsid w:val="009330E2"/>
    <w:rsid w:val="009348C4"/>
    <w:rsid w:val="0093680C"/>
    <w:rsid w:val="00936D4F"/>
    <w:rsid w:val="009410EE"/>
    <w:rsid w:val="00942208"/>
    <w:rsid w:val="009427AD"/>
    <w:rsid w:val="009434EC"/>
    <w:rsid w:val="00943A8C"/>
    <w:rsid w:val="00945827"/>
    <w:rsid w:val="009459B4"/>
    <w:rsid w:val="009521DE"/>
    <w:rsid w:val="00952722"/>
    <w:rsid w:val="0095582B"/>
    <w:rsid w:val="00960FC5"/>
    <w:rsid w:val="00963D93"/>
    <w:rsid w:val="00963DED"/>
    <w:rsid w:val="00973099"/>
    <w:rsid w:val="00973BF6"/>
    <w:rsid w:val="00974CD4"/>
    <w:rsid w:val="009757F9"/>
    <w:rsid w:val="00976A90"/>
    <w:rsid w:val="00981A09"/>
    <w:rsid w:val="00981C47"/>
    <w:rsid w:val="00981F21"/>
    <w:rsid w:val="00982F68"/>
    <w:rsid w:val="00983245"/>
    <w:rsid w:val="0098487B"/>
    <w:rsid w:val="00987ACC"/>
    <w:rsid w:val="00990ED5"/>
    <w:rsid w:val="00991630"/>
    <w:rsid w:val="00992EE8"/>
    <w:rsid w:val="00993289"/>
    <w:rsid w:val="009938C3"/>
    <w:rsid w:val="00996BB5"/>
    <w:rsid w:val="00997550"/>
    <w:rsid w:val="009A00C7"/>
    <w:rsid w:val="009A065A"/>
    <w:rsid w:val="009A1F0F"/>
    <w:rsid w:val="009A261D"/>
    <w:rsid w:val="009A50EC"/>
    <w:rsid w:val="009A5B88"/>
    <w:rsid w:val="009A5B8B"/>
    <w:rsid w:val="009A6B3B"/>
    <w:rsid w:val="009A6F02"/>
    <w:rsid w:val="009A766F"/>
    <w:rsid w:val="009B250B"/>
    <w:rsid w:val="009B42A8"/>
    <w:rsid w:val="009B4346"/>
    <w:rsid w:val="009B4788"/>
    <w:rsid w:val="009B4E57"/>
    <w:rsid w:val="009C0852"/>
    <w:rsid w:val="009C16D2"/>
    <w:rsid w:val="009C3206"/>
    <w:rsid w:val="009C390F"/>
    <w:rsid w:val="009C6FCC"/>
    <w:rsid w:val="009C76CC"/>
    <w:rsid w:val="009D0251"/>
    <w:rsid w:val="009D1E41"/>
    <w:rsid w:val="009D2A7F"/>
    <w:rsid w:val="009D2CA5"/>
    <w:rsid w:val="009D3FF8"/>
    <w:rsid w:val="009D40AD"/>
    <w:rsid w:val="009D4802"/>
    <w:rsid w:val="009D65C2"/>
    <w:rsid w:val="009E322E"/>
    <w:rsid w:val="009E3763"/>
    <w:rsid w:val="009E426B"/>
    <w:rsid w:val="009E745A"/>
    <w:rsid w:val="009F083D"/>
    <w:rsid w:val="009F0D8F"/>
    <w:rsid w:val="009F360C"/>
    <w:rsid w:val="009F3887"/>
    <w:rsid w:val="009F38EC"/>
    <w:rsid w:val="009F6EFF"/>
    <w:rsid w:val="009F7842"/>
    <w:rsid w:val="00A020AA"/>
    <w:rsid w:val="00A0388E"/>
    <w:rsid w:val="00A058C3"/>
    <w:rsid w:val="00A0683A"/>
    <w:rsid w:val="00A10215"/>
    <w:rsid w:val="00A1041B"/>
    <w:rsid w:val="00A11F75"/>
    <w:rsid w:val="00A12F16"/>
    <w:rsid w:val="00A146DC"/>
    <w:rsid w:val="00A16C55"/>
    <w:rsid w:val="00A1701F"/>
    <w:rsid w:val="00A17F01"/>
    <w:rsid w:val="00A21260"/>
    <w:rsid w:val="00A2188A"/>
    <w:rsid w:val="00A2531E"/>
    <w:rsid w:val="00A25D92"/>
    <w:rsid w:val="00A355CC"/>
    <w:rsid w:val="00A373F8"/>
    <w:rsid w:val="00A418D2"/>
    <w:rsid w:val="00A433DB"/>
    <w:rsid w:val="00A454FC"/>
    <w:rsid w:val="00A45569"/>
    <w:rsid w:val="00A45EA0"/>
    <w:rsid w:val="00A46103"/>
    <w:rsid w:val="00A46B5B"/>
    <w:rsid w:val="00A473DA"/>
    <w:rsid w:val="00A51509"/>
    <w:rsid w:val="00A51B38"/>
    <w:rsid w:val="00A539D2"/>
    <w:rsid w:val="00A5416D"/>
    <w:rsid w:val="00A55B4E"/>
    <w:rsid w:val="00A613AF"/>
    <w:rsid w:val="00A61B7B"/>
    <w:rsid w:val="00A61C14"/>
    <w:rsid w:val="00A628A7"/>
    <w:rsid w:val="00A62EC3"/>
    <w:rsid w:val="00A676F4"/>
    <w:rsid w:val="00A70360"/>
    <w:rsid w:val="00A71AC6"/>
    <w:rsid w:val="00A7289E"/>
    <w:rsid w:val="00A74190"/>
    <w:rsid w:val="00A75DD0"/>
    <w:rsid w:val="00A75FEB"/>
    <w:rsid w:val="00A811A6"/>
    <w:rsid w:val="00A8126E"/>
    <w:rsid w:val="00A827CD"/>
    <w:rsid w:val="00A842D7"/>
    <w:rsid w:val="00A86123"/>
    <w:rsid w:val="00A871FF"/>
    <w:rsid w:val="00A904A2"/>
    <w:rsid w:val="00A9192E"/>
    <w:rsid w:val="00A92C88"/>
    <w:rsid w:val="00A92E63"/>
    <w:rsid w:val="00A964C3"/>
    <w:rsid w:val="00A967F4"/>
    <w:rsid w:val="00A96C8B"/>
    <w:rsid w:val="00AA10A1"/>
    <w:rsid w:val="00AA249B"/>
    <w:rsid w:val="00AA4E30"/>
    <w:rsid w:val="00AA4FEC"/>
    <w:rsid w:val="00AA56F2"/>
    <w:rsid w:val="00AA5E2F"/>
    <w:rsid w:val="00AA6812"/>
    <w:rsid w:val="00AB1EF0"/>
    <w:rsid w:val="00AB23FD"/>
    <w:rsid w:val="00AB41C7"/>
    <w:rsid w:val="00AB5282"/>
    <w:rsid w:val="00AC09F3"/>
    <w:rsid w:val="00AC33F8"/>
    <w:rsid w:val="00AC3741"/>
    <w:rsid w:val="00AC4764"/>
    <w:rsid w:val="00AC5253"/>
    <w:rsid w:val="00AD0292"/>
    <w:rsid w:val="00AD0747"/>
    <w:rsid w:val="00AD145F"/>
    <w:rsid w:val="00AD2598"/>
    <w:rsid w:val="00AD2633"/>
    <w:rsid w:val="00AD2E64"/>
    <w:rsid w:val="00AD3F19"/>
    <w:rsid w:val="00AD5441"/>
    <w:rsid w:val="00AD6800"/>
    <w:rsid w:val="00AE133E"/>
    <w:rsid w:val="00AE2324"/>
    <w:rsid w:val="00AE6544"/>
    <w:rsid w:val="00AF29A5"/>
    <w:rsid w:val="00AF6788"/>
    <w:rsid w:val="00AF7698"/>
    <w:rsid w:val="00AF7888"/>
    <w:rsid w:val="00B00EBD"/>
    <w:rsid w:val="00B01B27"/>
    <w:rsid w:val="00B04EE6"/>
    <w:rsid w:val="00B05500"/>
    <w:rsid w:val="00B07344"/>
    <w:rsid w:val="00B1003B"/>
    <w:rsid w:val="00B14218"/>
    <w:rsid w:val="00B142D7"/>
    <w:rsid w:val="00B2176F"/>
    <w:rsid w:val="00B21B32"/>
    <w:rsid w:val="00B21D72"/>
    <w:rsid w:val="00B2213F"/>
    <w:rsid w:val="00B224F5"/>
    <w:rsid w:val="00B229F5"/>
    <w:rsid w:val="00B25C9B"/>
    <w:rsid w:val="00B270BF"/>
    <w:rsid w:val="00B32EC6"/>
    <w:rsid w:val="00B35C5E"/>
    <w:rsid w:val="00B36E8E"/>
    <w:rsid w:val="00B372F0"/>
    <w:rsid w:val="00B4056E"/>
    <w:rsid w:val="00B43BB5"/>
    <w:rsid w:val="00B43C4E"/>
    <w:rsid w:val="00B443D4"/>
    <w:rsid w:val="00B45987"/>
    <w:rsid w:val="00B471D6"/>
    <w:rsid w:val="00B50810"/>
    <w:rsid w:val="00B50EB7"/>
    <w:rsid w:val="00B524B6"/>
    <w:rsid w:val="00B5271C"/>
    <w:rsid w:val="00B52ABF"/>
    <w:rsid w:val="00B55631"/>
    <w:rsid w:val="00B55B7F"/>
    <w:rsid w:val="00B5668F"/>
    <w:rsid w:val="00B5741B"/>
    <w:rsid w:val="00B57FE3"/>
    <w:rsid w:val="00B618E8"/>
    <w:rsid w:val="00B63125"/>
    <w:rsid w:val="00B6403E"/>
    <w:rsid w:val="00B64377"/>
    <w:rsid w:val="00B6445E"/>
    <w:rsid w:val="00B6600F"/>
    <w:rsid w:val="00B66CFB"/>
    <w:rsid w:val="00B670F0"/>
    <w:rsid w:val="00B70FFD"/>
    <w:rsid w:val="00B7185E"/>
    <w:rsid w:val="00B746E2"/>
    <w:rsid w:val="00B751CC"/>
    <w:rsid w:val="00B75608"/>
    <w:rsid w:val="00B77325"/>
    <w:rsid w:val="00B80F55"/>
    <w:rsid w:val="00B834F7"/>
    <w:rsid w:val="00B861AF"/>
    <w:rsid w:val="00B8753E"/>
    <w:rsid w:val="00B90833"/>
    <w:rsid w:val="00B90BF2"/>
    <w:rsid w:val="00B92B68"/>
    <w:rsid w:val="00B935B9"/>
    <w:rsid w:val="00B93C50"/>
    <w:rsid w:val="00B95115"/>
    <w:rsid w:val="00B955C5"/>
    <w:rsid w:val="00BA0AF7"/>
    <w:rsid w:val="00BA32D3"/>
    <w:rsid w:val="00BA6F09"/>
    <w:rsid w:val="00BB04F3"/>
    <w:rsid w:val="00BB417F"/>
    <w:rsid w:val="00BB6F87"/>
    <w:rsid w:val="00BC1634"/>
    <w:rsid w:val="00BC2476"/>
    <w:rsid w:val="00BC2A94"/>
    <w:rsid w:val="00BC2CC0"/>
    <w:rsid w:val="00BC4099"/>
    <w:rsid w:val="00BC5465"/>
    <w:rsid w:val="00BC697C"/>
    <w:rsid w:val="00BC7B74"/>
    <w:rsid w:val="00BD11AA"/>
    <w:rsid w:val="00BD1772"/>
    <w:rsid w:val="00BD24F8"/>
    <w:rsid w:val="00BD3C46"/>
    <w:rsid w:val="00BD5757"/>
    <w:rsid w:val="00BD7B08"/>
    <w:rsid w:val="00BE0DF1"/>
    <w:rsid w:val="00BE107D"/>
    <w:rsid w:val="00BE41E9"/>
    <w:rsid w:val="00BE59EA"/>
    <w:rsid w:val="00BE7F0D"/>
    <w:rsid w:val="00BE7FEB"/>
    <w:rsid w:val="00BF0FD2"/>
    <w:rsid w:val="00BF1972"/>
    <w:rsid w:val="00BF795E"/>
    <w:rsid w:val="00BF7B3A"/>
    <w:rsid w:val="00C04874"/>
    <w:rsid w:val="00C054A7"/>
    <w:rsid w:val="00C064F0"/>
    <w:rsid w:val="00C10524"/>
    <w:rsid w:val="00C11234"/>
    <w:rsid w:val="00C11CEC"/>
    <w:rsid w:val="00C124DF"/>
    <w:rsid w:val="00C12662"/>
    <w:rsid w:val="00C12A95"/>
    <w:rsid w:val="00C12F89"/>
    <w:rsid w:val="00C13F9A"/>
    <w:rsid w:val="00C14795"/>
    <w:rsid w:val="00C14D58"/>
    <w:rsid w:val="00C166A5"/>
    <w:rsid w:val="00C176C7"/>
    <w:rsid w:val="00C25F17"/>
    <w:rsid w:val="00C26575"/>
    <w:rsid w:val="00C26E74"/>
    <w:rsid w:val="00C3170D"/>
    <w:rsid w:val="00C31B7C"/>
    <w:rsid w:val="00C3269D"/>
    <w:rsid w:val="00C3277A"/>
    <w:rsid w:val="00C32B12"/>
    <w:rsid w:val="00C36475"/>
    <w:rsid w:val="00C436CC"/>
    <w:rsid w:val="00C45693"/>
    <w:rsid w:val="00C4798E"/>
    <w:rsid w:val="00C47D23"/>
    <w:rsid w:val="00C53E0B"/>
    <w:rsid w:val="00C53EAB"/>
    <w:rsid w:val="00C61E7E"/>
    <w:rsid w:val="00C6218C"/>
    <w:rsid w:val="00C6265A"/>
    <w:rsid w:val="00C65399"/>
    <w:rsid w:val="00C70B87"/>
    <w:rsid w:val="00C71C37"/>
    <w:rsid w:val="00C72000"/>
    <w:rsid w:val="00C74287"/>
    <w:rsid w:val="00C74686"/>
    <w:rsid w:val="00C74FAF"/>
    <w:rsid w:val="00C76302"/>
    <w:rsid w:val="00C806CB"/>
    <w:rsid w:val="00C80E3B"/>
    <w:rsid w:val="00C82569"/>
    <w:rsid w:val="00C833F3"/>
    <w:rsid w:val="00C90EFF"/>
    <w:rsid w:val="00C919A8"/>
    <w:rsid w:val="00C92122"/>
    <w:rsid w:val="00C92B3C"/>
    <w:rsid w:val="00C97648"/>
    <w:rsid w:val="00C9769F"/>
    <w:rsid w:val="00CA00F3"/>
    <w:rsid w:val="00CA4B03"/>
    <w:rsid w:val="00CA5C53"/>
    <w:rsid w:val="00CA6907"/>
    <w:rsid w:val="00CA6CD9"/>
    <w:rsid w:val="00CA7760"/>
    <w:rsid w:val="00CB1385"/>
    <w:rsid w:val="00CB23EA"/>
    <w:rsid w:val="00CB36B4"/>
    <w:rsid w:val="00CB6E4D"/>
    <w:rsid w:val="00CC61C6"/>
    <w:rsid w:val="00CC6543"/>
    <w:rsid w:val="00CD0242"/>
    <w:rsid w:val="00CD21AB"/>
    <w:rsid w:val="00CD22F2"/>
    <w:rsid w:val="00CD2618"/>
    <w:rsid w:val="00CD43C3"/>
    <w:rsid w:val="00CD4875"/>
    <w:rsid w:val="00CD5207"/>
    <w:rsid w:val="00CD5625"/>
    <w:rsid w:val="00CD5FA6"/>
    <w:rsid w:val="00CD6B19"/>
    <w:rsid w:val="00CD75F5"/>
    <w:rsid w:val="00CE31C2"/>
    <w:rsid w:val="00CE3DB0"/>
    <w:rsid w:val="00CE619D"/>
    <w:rsid w:val="00CE72E7"/>
    <w:rsid w:val="00CE749E"/>
    <w:rsid w:val="00CF04D9"/>
    <w:rsid w:val="00CF3AE9"/>
    <w:rsid w:val="00CF46DA"/>
    <w:rsid w:val="00CF4C1F"/>
    <w:rsid w:val="00CF6A0F"/>
    <w:rsid w:val="00CF6D0C"/>
    <w:rsid w:val="00CF6EB7"/>
    <w:rsid w:val="00D023BF"/>
    <w:rsid w:val="00D02F63"/>
    <w:rsid w:val="00D03248"/>
    <w:rsid w:val="00D0330E"/>
    <w:rsid w:val="00D046D1"/>
    <w:rsid w:val="00D04785"/>
    <w:rsid w:val="00D053B3"/>
    <w:rsid w:val="00D055FA"/>
    <w:rsid w:val="00D05EBC"/>
    <w:rsid w:val="00D10111"/>
    <w:rsid w:val="00D11099"/>
    <w:rsid w:val="00D11BF1"/>
    <w:rsid w:val="00D139C4"/>
    <w:rsid w:val="00D152DC"/>
    <w:rsid w:val="00D154B3"/>
    <w:rsid w:val="00D16E20"/>
    <w:rsid w:val="00D242D4"/>
    <w:rsid w:val="00D257A3"/>
    <w:rsid w:val="00D25E3F"/>
    <w:rsid w:val="00D26617"/>
    <w:rsid w:val="00D26699"/>
    <w:rsid w:val="00D301B3"/>
    <w:rsid w:val="00D32D6A"/>
    <w:rsid w:val="00D34D19"/>
    <w:rsid w:val="00D35065"/>
    <w:rsid w:val="00D3629E"/>
    <w:rsid w:val="00D37023"/>
    <w:rsid w:val="00D37BD1"/>
    <w:rsid w:val="00D40C1F"/>
    <w:rsid w:val="00D44A9C"/>
    <w:rsid w:val="00D464E6"/>
    <w:rsid w:val="00D46638"/>
    <w:rsid w:val="00D46679"/>
    <w:rsid w:val="00D46813"/>
    <w:rsid w:val="00D468D1"/>
    <w:rsid w:val="00D472CA"/>
    <w:rsid w:val="00D552E2"/>
    <w:rsid w:val="00D56A15"/>
    <w:rsid w:val="00D5758A"/>
    <w:rsid w:val="00D6120D"/>
    <w:rsid w:val="00D61506"/>
    <w:rsid w:val="00D617C6"/>
    <w:rsid w:val="00D61AA8"/>
    <w:rsid w:val="00D63A34"/>
    <w:rsid w:val="00D63F16"/>
    <w:rsid w:val="00D6518C"/>
    <w:rsid w:val="00D652BA"/>
    <w:rsid w:val="00D663FB"/>
    <w:rsid w:val="00D66E93"/>
    <w:rsid w:val="00D67343"/>
    <w:rsid w:val="00D71438"/>
    <w:rsid w:val="00D71483"/>
    <w:rsid w:val="00D718F0"/>
    <w:rsid w:val="00D720D3"/>
    <w:rsid w:val="00D72547"/>
    <w:rsid w:val="00D72F2B"/>
    <w:rsid w:val="00D7344D"/>
    <w:rsid w:val="00D74A9F"/>
    <w:rsid w:val="00D74EAE"/>
    <w:rsid w:val="00D76D0B"/>
    <w:rsid w:val="00D802A4"/>
    <w:rsid w:val="00D80B64"/>
    <w:rsid w:val="00D81CDA"/>
    <w:rsid w:val="00D83A49"/>
    <w:rsid w:val="00D86165"/>
    <w:rsid w:val="00D8662C"/>
    <w:rsid w:val="00D86A85"/>
    <w:rsid w:val="00D87E9D"/>
    <w:rsid w:val="00D87F40"/>
    <w:rsid w:val="00D90130"/>
    <w:rsid w:val="00D905C8"/>
    <w:rsid w:val="00D92EF5"/>
    <w:rsid w:val="00D93F21"/>
    <w:rsid w:val="00D957D6"/>
    <w:rsid w:val="00D97626"/>
    <w:rsid w:val="00DA62A5"/>
    <w:rsid w:val="00DB07C7"/>
    <w:rsid w:val="00DB10BD"/>
    <w:rsid w:val="00DB1CB1"/>
    <w:rsid w:val="00DB2F4F"/>
    <w:rsid w:val="00DB41DA"/>
    <w:rsid w:val="00DC3E04"/>
    <w:rsid w:val="00DD03A6"/>
    <w:rsid w:val="00DD058C"/>
    <w:rsid w:val="00DD208F"/>
    <w:rsid w:val="00DD45BF"/>
    <w:rsid w:val="00DD45D6"/>
    <w:rsid w:val="00DD5526"/>
    <w:rsid w:val="00DE4B32"/>
    <w:rsid w:val="00DE63FA"/>
    <w:rsid w:val="00DF0377"/>
    <w:rsid w:val="00DF1F9F"/>
    <w:rsid w:val="00DF1FEB"/>
    <w:rsid w:val="00DF352E"/>
    <w:rsid w:val="00DF3AB6"/>
    <w:rsid w:val="00DF41C4"/>
    <w:rsid w:val="00DF5027"/>
    <w:rsid w:val="00DF5EE3"/>
    <w:rsid w:val="00DF63F0"/>
    <w:rsid w:val="00E00788"/>
    <w:rsid w:val="00E02641"/>
    <w:rsid w:val="00E1167B"/>
    <w:rsid w:val="00E116EA"/>
    <w:rsid w:val="00E11FE7"/>
    <w:rsid w:val="00E1456C"/>
    <w:rsid w:val="00E14E4C"/>
    <w:rsid w:val="00E16522"/>
    <w:rsid w:val="00E1768C"/>
    <w:rsid w:val="00E202D3"/>
    <w:rsid w:val="00E2182F"/>
    <w:rsid w:val="00E240DA"/>
    <w:rsid w:val="00E2482D"/>
    <w:rsid w:val="00E24C84"/>
    <w:rsid w:val="00E26142"/>
    <w:rsid w:val="00E26D93"/>
    <w:rsid w:val="00E30E0D"/>
    <w:rsid w:val="00E326E6"/>
    <w:rsid w:val="00E334F8"/>
    <w:rsid w:val="00E33728"/>
    <w:rsid w:val="00E34E38"/>
    <w:rsid w:val="00E37B4C"/>
    <w:rsid w:val="00E4560E"/>
    <w:rsid w:val="00E47963"/>
    <w:rsid w:val="00E547DB"/>
    <w:rsid w:val="00E558D2"/>
    <w:rsid w:val="00E5648B"/>
    <w:rsid w:val="00E56BCE"/>
    <w:rsid w:val="00E5702C"/>
    <w:rsid w:val="00E57067"/>
    <w:rsid w:val="00E579A3"/>
    <w:rsid w:val="00E606C0"/>
    <w:rsid w:val="00E61602"/>
    <w:rsid w:val="00E61733"/>
    <w:rsid w:val="00E63FFC"/>
    <w:rsid w:val="00E6603D"/>
    <w:rsid w:val="00E66898"/>
    <w:rsid w:val="00E71ED5"/>
    <w:rsid w:val="00E7352E"/>
    <w:rsid w:val="00E745BB"/>
    <w:rsid w:val="00E74B0F"/>
    <w:rsid w:val="00E775EC"/>
    <w:rsid w:val="00E80702"/>
    <w:rsid w:val="00E82712"/>
    <w:rsid w:val="00E82D47"/>
    <w:rsid w:val="00E83D86"/>
    <w:rsid w:val="00E83F54"/>
    <w:rsid w:val="00E8528E"/>
    <w:rsid w:val="00E87C15"/>
    <w:rsid w:val="00E87C5D"/>
    <w:rsid w:val="00E91FAA"/>
    <w:rsid w:val="00E94D6B"/>
    <w:rsid w:val="00E950D5"/>
    <w:rsid w:val="00E96399"/>
    <w:rsid w:val="00E976A1"/>
    <w:rsid w:val="00EA1415"/>
    <w:rsid w:val="00EA2860"/>
    <w:rsid w:val="00EA4B7A"/>
    <w:rsid w:val="00EA7578"/>
    <w:rsid w:val="00EA7C1F"/>
    <w:rsid w:val="00EB0FE6"/>
    <w:rsid w:val="00EB360E"/>
    <w:rsid w:val="00EC11E0"/>
    <w:rsid w:val="00EC45E0"/>
    <w:rsid w:val="00EC4DBB"/>
    <w:rsid w:val="00EC4EB5"/>
    <w:rsid w:val="00EC5F13"/>
    <w:rsid w:val="00ED0D8A"/>
    <w:rsid w:val="00ED1ABD"/>
    <w:rsid w:val="00ED6523"/>
    <w:rsid w:val="00EE0611"/>
    <w:rsid w:val="00EE0F08"/>
    <w:rsid w:val="00EE44BE"/>
    <w:rsid w:val="00EE45DD"/>
    <w:rsid w:val="00EE50AF"/>
    <w:rsid w:val="00EE5FC4"/>
    <w:rsid w:val="00EE6AD2"/>
    <w:rsid w:val="00EE7CB7"/>
    <w:rsid w:val="00EF13ED"/>
    <w:rsid w:val="00EF23FD"/>
    <w:rsid w:val="00F04DD1"/>
    <w:rsid w:val="00F0626B"/>
    <w:rsid w:val="00F07F6D"/>
    <w:rsid w:val="00F10379"/>
    <w:rsid w:val="00F137C4"/>
    <w:rsid w:val="00F17191"/>
    <w:rsid w:val="00F2213F"/>
    <w:rsid w:val="00F22D4F"/>
    <w:rsid w:val="00F231A1"/>
    <w:rsid w:val="00F2384E"/>
    <w:rsid w:val="00F23D03"/>
    <w:rsid w:val="00F26825"/>
    <w:rsid w:val="00F275C9"/>
    <w:rsid w:val="00F279F5"/>
    <w:rsid w:val="00F324A8"/>
    <w:rsid w:val="00F37632"/>
    <w:rsid w:val="00F42C66"/>
    <w:rsid w:val="00F46111"/>
    <w:rsid w:val="00F4639A"/>
    <w:rsid w:val="00F46491"/>
    <w:rsid w:val="00F52C3E"/>
    <w:rsid w:val="00F5347A"/>
    <w:rsid w:val="00F57ECD"/>
    <w:rsid w:val="00F672DE"/>
    <w:rsid w:val="00F71983"/>
    <w:rsid w:val="00F73115"/>
    <w:rsid w:val="00F73C8F"/>
    <w:rsid w:val="00F741BC"/>
    <w:rsid w:val="00F77C4F"/>
    <w:rsid w:val="00F819C3"/>
    <w:rsid w:val="00F82435"/>
    <w:rsid w:val="00F8307B"/>
    <w:rsid w:val="00F83694"/>
    <w:rsid w:val="00F83EB7"/>
    <w:rsid w:val="00F90A76"/>
    <w:rsid w:val="00F948CE"/>
    <w:rsid w:val="00F973B9"/>
    <w:rsid w:val="00FA0214"/>
    <w:rsid w:val="00FA1174"/>
    <w:rsid w:val="00FA1B53"/>
    <w:rsid w:val="00FA1E47"/>
    <w:rsid w:val="00FA37D4"/>
    <w:rsid w:val="00FA5921"/>
    <w:rsid w:val="00FA594E"/>
    <w:rsid w:val="00FA6931"/>
    <w:rsid w:val="00FA748A"/>
    <w:rsid w:val="00FA7A17"/>
    <w:rsid w:val="00FB08FE"/>
    <w:rsid w:val="00FB0CAD"/>
    <w:rsid w:val="00FB348F"/>
    <w:rsid w:val="00FB36CB"/>
    <w:rsid w:val="00FB4627"/>
    <w:rsid w:val="00FB5617"/>
    <w:rsid w:val="00FB5A8F"/>
    <w:rsid w:val="00FB5F20"/>
    <w:rsid w:val="00FB6862"/>
    <w:rsid w:val="00FC0F83"/>
    <w:rsid w:val="00FC7CBF"/>
    <w:rsid w:val="00FD39A2"/>
    <w:rsid w:val="00FD482B"/>
    <w:rsid w:val="00FD5198"/>
    <w:rsid w:val="00FD5EA4"/>
    <w:rsid w:val="00FD7218"/>
    <w:rsid w:val="00FD7D8D"/>
    <w:rsid w:val="00FD7E25"/>
    <w:rsid w:val="00FE22DB"/>
    <w:rsid w:val="00FE74DA"/>
    <w:rsid w:val="00FE7B13"/>
    <w:rsid w:val="00FF2922"/>
    <w:rsid w:val="00FF38F9"/>
    <w:rsid w:val="00FF3E37"/>
    <w:rsid w:val="00FF77E0"/>
    <w:rsid w:val="00FF78D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E043C4"/>
  <w15:docId w15:val="{B9A4AC78-08B0-41C7-AC7F-6431B53F5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heme="minorHAnsi" w:hAnsi="Times" w:cs="Arial"/>
        <w:sz w:val="16"/>
        <w:szCs w:val="16"/>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220274"/>
    <w:pPr>
      <w:suppressAutoHyphens/>
      <w:spacing w:after="0" w:line="240" w:lineRule="auto"/>
    </w:pPr>
  </w:style>
  <w:style w:type="paragraph" w:styleId="Titolo1">
    <w:name w:val="heading 1"/>
    <w:basedOn w:val="Normale"/>
    <w:link w:val="Titolo1Carattere"/>
    <w:uiPriority w:val="1"/>
    <w:qFormat/>
    <w:rsid w:val="007A6A94"/>
    <w:pPr>
      <w:widowControl w:val="0"/>
      <w:suppressAutoHyphens w:val="0"/>
      <w:autoSpaceDE w:val="0"/>
      <w:autoSpaceDN w:val="0"/>
      <w:spacing w:before="19"/>
      <w:ind w:left="565" w:hanging="433"/>
      <w:outlineLvl w:val="0"/>
    </w:pPr>
    <w:rPr>
      <w:rFonts w:ascii="Calibri" w:eastAsia="Calibri" w:hAnsi="Calibri" w:cs="Calibri"/>
      <w:b/>
      <w:bCs/>
      <w:sz w:val="28"/>
      <w:szCs w:val="28"/>
      <w:lang w:eastAsia="it-IT" w:bidi="it-IT"/>
    </w:rPr>
  </w:style>
  <w:style w:type="paragraph" w:styleId="Titolo2">
    <w:name w:val="heading 2"/>
    <w:basedOn w:val="Normale"/>
    <w:next w:val="Normale"/>
    <w:link w:val="Titolo2Carattere"/>
    <w:uiPriority w:val="9"/>
    <w:semiHidden/>
    <w:unhideWhenUsed/>
    <w:qFormat/>
    <w:rsid w:val="007A6A94"/>
    <w:pPr>
      <w:keepNext/>
      <w:keepLines/>
      <w:suppressAutoHyphens w:val="0"/>
      <w:spacing w:before="200" w:line="276" w:lineRule="auto"/>
      <w:outlineLvl w:val="1"/>
    </w:pPr>
    <w:rPr>
      <w:rFonts w:asciiTheme="majorHAnsi" w:eastAsiaTheme="majorEastAsia" w:hAnsiTheme="majorHAnsi" w:cstheme="majorBidi"/>
      <w:b/>
      <w:bCs/>
      <w:color w:val="4F81BD"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DWSty2">
    <w:name w:val="DWSty2"/>
    <w:basedOn w:val="Normale"/>
    <w:rsid w:val="005408BB"/>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overflowPunct w:val="0"/>
      <w:autoSpaceDE w:val="0"/>
      <w:spacing w:line="480" w:lineRule="exact"/>
      <w:jc w:val="both"/>
      <w:textAlignment w:val="baseline"/>
    </w:pPr>
    <w:rPr>
      <w:rFonts w:ascii="Courier" w:hAnsi="Courier"/>
      <w:sz w:val="20"/>
      <w:lang w:val="en-US"/>
    </w:rPr>
  </w:style>
  <w:style w:type="paragraph" w:styleId="Intestazione">
    <w:name w:val="header"/>
    <w:basedOn w:val="Normale"/>
    <w:link w:val="IntestazioneCarattere"/>
    <w:uiPriority w:val="99"/>
    <w:unhideWhenUsed/>
    <w:rsid w:val="005408BB"/>
    <w:pPr>
      <w:tabs>
        <w:tab w:val="center" w:pos="4819"/>
        <w:tab w:val="right" w:pos="9638"/>
      </w:tabs>
    </w:pPr>
  </w:style>
  <w:style w:type="character" w:customStyle="1" w:styleId="IntestazioneCarattere">
    <w:name w:val="Intestazione Carattere"/>
    <w:basedOn w:val="Carpredefinitoparagrafo"/>
    <w:link w:val="Intestazione"/>
    <w:uiPriority w:val="99"/>
    <w:rsid w:val="005408BB"/>
    <w:rPr>
      <w:rFonts w:ascii="Times New Roman" w:eastAsia="Times New Roman" w:hAnsi="Times New Roman" w:cs="Times New Roman"/>
      <w:sz w:val="24"/>
      <w:szCs w:val="24"/>
      <w:lang w:eastAsia="ar-SA"/>
    </w:rPr>
  </w:style>
  <w:style w:type="paragraph" w:styleId="Pidipagina">
    <w:name w:val="footer"/>
    <w:basedOn w:val="Normale"/>
    <w:link w:val="PidipaginaCarattere"/>
    <w:uiPriority w:val="99"/>
    <w:unhideWhenUsed/>
    <w:rsid w:val="005408BB"/>
    <w:pPr>
      <w:tabs>
        <w:tab w:val="center" w:pos="4819"/>
        <w:tab w:val="right" w:pos="9638"/>
      </w:tabs>
    </w:pPr>
  </w:style>
  <w:style w:type="character" w:customStyle="1" w:styleId="PidipaginaCarattere">
    <w:name w:val="Piè di pagina Carattere"/>
    <w:basedOn w:val="Carpredefinitoparagrafo"/>
    <w:link w:val="Pidipagina"/>
    <w:uiPriority w:val="99"/>
    <w:rsid w:val="005408BB"/>
    <w:rPr>
      <w:rFonts w:ascii="Times New Roman" w:eastAsia="Times New Roman" w:hAnsi="Times New Roman" w:cs="Times New Roman"/>
      <w:sz w:val="24"/>
      <w:szCs w:val="24"/>
      <w:lang w:eastAsia="ar-SA"/>
    </w:rPr>
  </w:style>
  <w:style w:type="paragraph" w:styleId="Testofumetto">
    <w:name w:val="Balloon Text"/>
    <w:basedOn w:val="Normale"/>
    <w:link w:val="TestofumettoCarattere"/>
    <w:uiPriority w:val="99"/>
    <w:semiHidden/>
    <w:unhideWhenUsed/>
    <w:rsid w:val="005408BB"/>
    <w:rPr>
      <w:rFonts w:ascii="Tahoma" w:hAnsi="Tahoma" w:cs="Tahoma"/>
    </w:rPr>
  </w:style>
  <w:style w:type="character" w:customStyle="1" w:styleId="TestofumettoCarattere">
    <w:name w:val="Testo fumetto Carattere"/>
    <w:basedOn w:val="Carpredefinitoparagrafo"/>
    <w:link w:val="Testofumetto"/>
    <w:uiPriority w:val="99"/>
    <w:semiHidden/>
    <w:rsid w:val="005408BB"/>
    <w:rPr>
      <w:rFonts w:ascii="Tahoma" w:eastAsia="Times New Roman" w:hAnsi="Tahoma" w:cs="Tahoma"/>
      <w:sz w:val="16"/>
      <w:szCs w:val="16"/>
      <w:lang w:eastAsia="ar-SA"/>
    </w:rPr>
  </w:style>
  <w:style w:type="character" w:styleId="Collegamentoipertestuale">
    <w:name w:val="Hyperlink"/>
    <w:basedOn w:val="Carpredefinitoparagrafo"/>
    <w:uiPriority w:val="99"/>
    <w:unhideWhenUsed/>
    <w:rsid w:val="00F37632"/>
    <w:rPr>
      <w:color w:val="0000FF" w:themeColor="hyperlink"/>
      <w:u w:val="single"/>
    </w:rPr>
  </w:style>
  <w:style w:type="paragraph" w:styleId="Testonotaapidipagina">
    <w:name w:val="footnote text"/>
    <w:basedOn w:val="Normale"/>
    <w:link w:val="TestonotaapidipaginaCarattere"/>
    <w:uiPriority w:val="99"/>
    <w:semiHidden/>
    <w:unhideWhenUsed/>
    <w:rsid w:val="00DF63F0"/>
    <w:rPr>
      <w:sz w:val="20"/>
      <w:szCs w:val="20"/>
    </w:rPr>
  </w:style>
  <w:style w:type="character" w:customStyle="1" w:styleId="TestonotaapidipaginaCarattere">
    <w:name w:val="Testo nota a piè di pagina Carattere"/>
    <w:basedOn w:val="Carpredefinitoparagrafo"/>
    <w:link w:val="Testonotaapidipagina"/>
    <w:uiPriority w:val="99"/>
    <w:semiHidden/>
    <w:rsid w:val="00DF63F0"/>
    <w:rPr>
      <w:rFonts w:ascii="Times New Roman" w:eastAsia="Times New Roman" w:hAnsi="Times New Roman" w:cs="Times New Roman"/>
      <w:sz w:val="20"/>
      <w:szCs w:val="20"/>
      <w:lang w:eastAsia="ar-SA"/>
    </w:rPr>
  </w:style>
  <w:style w:type="character" w:styleId="Rimandonotaapidipagina">
    <w:name w:val="footnote reference"/>
    <w:basedOn w:val="Carpredefinitoparagrafo"/>
    <w:uiPriority w:val="99"/>
    <w:semiHidden/>
    <w:unhideWhenUsed/>
    <w:rsid w:val="00DF63F0"/>
    <w:rPr>
      <w:vertAlign w:val="superscript"/>
    </w:rPr>
  </w:style>
  <w:style w:type="paragraph" w:styleId="Paragrafoelenco">
    <w:name w:val="List Paragraph"/>
    <w:basedOn w:val="Normale"/>
    <w:uiPriority w:val="34"/>
    <w:qFormat/>
    <w:rsid w:val="00052826"/>
    <w:pPr>
      <w:ind w:left="720"/>
      <w:contextualSpacing/>
    </w:pPr>
  </w:style>
  <w:style w:type="table" w:styleId="Grigliatabella">
    <w:name w:val="Table Grid"/>
    <w:basedOn w:val="Tabellanormale"/>
    <w:uiPriority w:val="59"/>
    <w:rsid w:val="004679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basedOn w:val="Carpredefinitoparagrafo"/>
    <w:link w:val="Titolo1"/>
    <w:uiPriority w:val="1"/>
    <w:rsid w:val="007A6A94"/>
    <w:rPr>
      <w:rFonts w:ascii="Calibri" w:eastAsia="Calibri" w:hAnsi="Calibri" w:cs="Calibri"/>
      <w:b/>
      <w:bCs/>
      <w:sz w:val="28"/>
      <w:szCs w:val="28"/>
      <w:lang w:eastAsia="it-IT" w:bidi="it-IT"/>
    </w:rPr>
  </w:style>
  <w:style w:type="character" w:customStyle="1" w:styleId="Titolo2Carattere">
    <w:name w:val="Titolo 2 Carattere"/>
    <w:basedOn w:val="Carpredefinitoparagrafo"/>
    <w:link w:val="Titolo2"/>
    <w:uiPriority w:val="9"/>
    <w:semiHidden/>
    <w:rsid w:val="007A6A94"/>
    <w:rPr>
      <w:rFonts w:asciiTheme="majorHAnsi" w:eastAsiaTheme="majorEastAsia" w:hAnsiTheme="majorHAnsi" w:cstheme="majorBidi"/>
      <w:b/>
      <w:bCs/>
      <w:color w:val="4F81BD" w:themeColor="accent1"/>
      <w:sz w:val="26"/>
      <w:szCs w:val="26"/>
    </w:rPr>
  </w:style>
  <w:style w:type="numbering" w:customStyle="1" w:styleId="Nessunelenco1">
    <w:name w:val="Nessun elenco1"/>
    <w:next w:val="Nessunelenco"/>
    <w:uiPriority w:val="99"/>
    <w:semiHidden/>
    <w:unhideWhenUsed/>
    <w:rsid w:val="007A6A94"/>
  </w:style>
  <w:style w:type="paragraph" w:styleId="Testonotadichiusura">
    <w:name w:val="endnote text"/>
    <w:basedOn w:val="Normale"/>
    <w:link w:val="TestonotadichiusuraCarattere"/>
    <w:uiPriority w:val="99"/>
    <w:semiHidden/>
    <w:unhideWhenUsed/>
    <w:rsid w:val="007A6A94"/>
    <w:pPr>
      <w:suppressAutoHyphens w:val="0"/>
    </w:pPr>
    <w:rPr>
      <w:rFonts w:asciiTheme="minorHAnsi" w:hAnsiTheme="minorHAnsi" w:cstheme="minorBidi"/>
      <w:sz w:val="20"/>
      <w:szCs w:val="20"/>
    </w:rPr>
  </w:style>
  <w:style w:type="character" w:customStyle="1" w:styleId="TestonotadichiusuraCarattere">
    <w:name w:val="Testo nota di chiusura Carattere"/>
    <w:basedOn w:val="Carpredefinitoparagrafo"/>
    <w:link w:val="Testonotadichiusura"/>
    <w:uiPriority w:val="99"/>
    <w:semiHidden/>
    <w:rsid w:val="007A6A94"/>
    <w:rPr>
      <w:sz w:val="20"/>
      <w:szCs w:val="20"/>
    </w:rPr>
  </w:style>
  <w:style w:type="character" w:styleId="Rimandonotadichiusura">
    <w:name w:val="endnote reference"/>
    <w:basedOn w:val="Carpredefinitoparagrafo"/>
    <w:uiPriority w:val="99"/>
    <w:semiHidden/>
    <w:unhideWhenUsed/>
    <w:rsid w:val="007A6A94"/>
    <w:rPr>
      <w:vertAlign w:val="superscript"/>
    </w:rPr>
  </w:style>
  <w:style w:type="table" w:customStyle="1" w:styleId="TableNormal">
    <w:name w:val="Table Normal"/>
    <w:uiPriority w:val="2"/>
    <w:semiHidden/>
    <w:unhideWhenUsed/>
    <w:qFormat/>
    <w:rsid w:val="007A6A9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7A6A94"/>
    <w:pPr>
      <w:widowControl w:val="0"/>
      <w:suppressAutoHyphens w:val="0"/>
      <w:autoSpaceDE w:val="0"/>
      <w:autoSpaceDN w:val="0"/>
      <w:spacing w:before="97" w:line="223" w:lineRule="exact"/>
    </w:pPr>
    <w:rPr>
      <w:rFonts w:ascii="Calibri" w:eastAsia="Calibri" w:hAnsi="Calibri" w:cs="Calibri"/>
      <w:sz w:val="22"/>
      <w:szCs w:val="22"/>
      <w:lang w:eastAsia="it-IT" w:bidi="it-IT"/>
    </w:rPr>
  </w:style>
  <w:style w:type="paragraph" w:styleId="Corpotesto">
    <w:name w:val="Body Text"/>
    <w:basedOn w:val="Normale"/>
    <w:link w:val="CorpotestoCarattere"/>
    <w:uiPriority w:val="1"/>
    <w:qFormat/>
    <w:rsid w:val="007A6A94"/>
    <w:pPr>
      <w:widowControl w:val="0"/>
      <w:suppressAutoHyphens w:val="0"/>
      <w:autoSpaceDE w:val="0"/>
      <w:autoSpaceDN w:val="0"/>
    </w:pPr>
    <w:rPr>
      <w:rFonts w:ascii="Calibri" w:eastAsia="Calibri" w:hAnsi="Calibri" w:cs="Calibri"/>
      <w:sz w:val="22"/>
      <w:szCs w:val="22"/>
      <w:lang w:eastAsia="it-IT" w:bidi="it-IT"/>
    </w:rPr>
  </w:style>
  <w:style w:type="character" w:customStyle="1" w:styleId="CorpotestoCarattere">
    <w:name w:val="Corpo testo Carattere"/>
    <w:basedOn w:val="Carpredefinitoparagrafo"/>
    <w:link w:val="Corpotesto"/>
    <w:uiPriority w:val="1"/>
    <w:rsid w:val="007A6A94"/>
    <w:rPr>
      <w:rFonts w:ascii="Calibri" w:eastAsia="Calibri" w:hAnsi="Calibri" w:cs="Calibri"/>
      <w:lang w:eastAsia="it-IT" w:bidi="it-IT"/>
    </w:rPr>
  </w:style>
  <w:style w:type="paragraph" w:styleId="PreformattatoHTML">
    <w:name w:val="HTML Preformatted"/>
    <w:basedOn w:val="Normale"/>
    <w:link w:val="PreformattatoHTMLCarattere"/>
    <w:uiPriority w:val="99"/>
    <w:semiHidden/>
    <w:unhideWhenUsed/>
    <w:rsid w:val="007A6A94"/>
    <w:pPr>
      <w:suppressAutoHyphens w:val="0"/>
    </w:pPr>
    <w:rPr>
      <w:rFonts w:ascii="Consolas" w:hAnsi="Consolas" w:cs="Consolas"/>
      <w:sz w:val="20"/>
      <w:szCs w:val="20"/>
    </w:rPr>
  </w:style>
  <w:style w:type="character" w:customStyle="1" w:styleId="PreformattatoHTMLCarattere">
    <w:name w:val="Preformattato HTML Carattere"/>
    <w:basedOn w:val="Carpredefinitoparagrafo"/>
    <w:link w:val="PreformattatoHTML"/>
    <w:uiPriority w:val="99"/>
    <w:semiHidden/>
    <w:rsid w:val="007A6A94"/>
    <w:rPr>
      <w:rFonts w:ascii="Consolas" w:hAnsi="Consolas" w:cs="Consolas"/>
      <w:sz w:val="20"/>
      <w:szCs w:val="20"/>
    </w:rPr>
  </w:style>
  <w:style w:type="paragraph" w:styleId="Titolosommario">
    <w:name w:val="TOC Heading"/>
    <w:basedOn w:val="Titolo1"/>
    <w:next w:val="Normale"/>
    <w:uiPriority w:val="39"/>
    <w:semiHidden/>
    <w:unhideWhenUsed/>
    <w:qFormat/>
    <w:rsid w:val="00CA7760"/>
    <w:pPr>
      <w:keepNext/>
      <w:keepLines/>
      <w:widowControl/>
      <w:autoSpaceDE/>
      <w:autoSpaceDN/>
      <w:spacing w:before="480" w:line="276" w:lineRule="auto"/>
      <w:ind w:left="0" w:firstLine="0"/>
      <w:outlineLvl w:val="9"/>
    </w:pPr>
    <w:rPr>
      <w:rFonts w:asciiTheme="majorHAnsi" w:eastAsiaTheme="majorEastAsia" w:hAnsiTheme="majorHAnsi" w:cstheme="majorBidi"/>
      <w:color w:val="365F91" w:themeColor="accent1" w:themeShade="BF"/>
      <w:lang w:bidi="ar-SA"/>
    </w:rPr>
  </w:style>
  <w:style w:type="paragraph" w:styleId="Sommario2">
    <w:name w:val="toc 2"/>
    <w:basedOn w:val="Normale"/>
    <w:next w:val="Normale"/>
    <w:autoRedefine/>
    <w:uiPriority w:val="39"/>
    <w:semiHidden/>
    <w:unhideWhenUsed/>
    <w:qFormat/>
    <w:rsid w:val="00CA7760"/>
    <w:pPr>
      <w:suppressAutoHyphens w:val="0"/>
      <w:spacing w:after="100" w:line="276" w:lineRule="auto"/>
      <w:ind w:left="220"/>
    </w:pPr>
    <w:rPr>
      <w:rFonts w:asciiTheme="minorHAnsi" w:eastAsiaTheme="minorEastAsia" w:hAnsiTheme="minorHAnsi" w:cstheme="minorBidi"/>
      <w:sz w:val="22"/>
      <w:szCs w:val="22"/>
      <w:lang w:eastAsia="it-IT"/>
    </w:rPr>
  </w:style>
  <w:style w:type="paragraph" w:styleId="Sommario1">
    <w:name w:val="toc 1"/>
    <w:basedOn w:val="Normale"/>
    <w:next w:val="Normale"/>
    <w:autoRedefine/>
    <w:uiPriority w:val="39"/>
    <w:unhideWhenUsed/>
    <w:qFormat/>
    <w:rsid w:val="00AD3F19"/>
    <w:pPr>
      <w:tabs>
        <w:tab w:val="left" w:pos="284"/>
        <w:tab w:val="right" w:leader="dot" w:pos="9628"/>
      </w:tabs>
      <w:suppressAutoHyphens w:val="0"/>
      <w:spacing w:after="100" w:line="276" w:lineRule="auto"/>
    </w:pPr>
    <w:rPr>
      <w:rFonts w:ascii="Calibri" w:eastAsia="Calibri" w:hAnsi="Calibri" w:cs="Calibri"/>
      <w:b/>
      <w:bCs/>
      <w:noProof/>
      <w:sz w:val="20"/>
      <w:szCs w:val="20"/>
      <w:lang w:eastAsia="it-IT" w:bidi="it-IT"/>
    </w:rPr>
  </w:style>
  <w:style w:type="paragraph" w:styleId="Sommario3">
    <w:name w:val="toc 3"/>
    <w:basedOn w:val="Normale"/>
    <w:next w:val="Normale"/>
    <w:autoRedefine/>
    <w:uiPriority w:val="39"/>
    <w:semiHidden/>
    <w:unhideWhenUsed/>
    <w:qFormat/>
    <w:rsid w:val="00CA7760"/>
    <w:pPr>
      <w:suppressAutoHyphens w:val="0"/>
      <w:spacing w:after="100" w:line="276" w:lineRule="auto"/>
      <w:ind w:left="440"/>
    </w:pPr>
    <w:rPr>
      <w:rFonts w:asciiTheme="minorHAnsi" w:eastAsiaTheme="minorEastAsia" w:hAnsiTheme="minorHAnsi" w:cstheme="minorBidi"/>
      <w:sz w:val="22"/>
      <w:szCs w:val="22"/>
      <w:lang w:eastAsia="it-IT"/>
    </w:rPr>
  </w:style>
  <w:style w:type="character" w:customStyle="1" w:styleId="hgkelc">
    <w:name w:val="hgkelc"/>
    <w:basedOn w:val="Carpredefinitoparagrafo"/>
    <w:rsid w:val="008350B5"/>
  </w:style>
  <w:style w:type="character" w:styleId="Enfasicorsivo">
    <w:name w:val="Emphasis"/>
    <w:basedOn w:val="Carpredefinitoparagrafo"/>
    <w:uiPriority w:val="20"/>
    <w:qFormat/>
    <w:rsid w:val="008350B5"/>
    <w:rPr>
      <w:i/>
      <w:iCs/>
    </w:rPr>
  </w:style>
  <w:style w:type="paragraph" w:styleId="Puntoelenco">
    <w:name w:val="List Bullet"/>
    <w:basedOn w:val="Normale"/>
    <w:uiPriority w:val="99"/>
    <w:unhideWhenUsed/>
    <w:rsid w:val="00257E9A"/>
    <w:pPr>
      <w:numPr>
        <w:numId w:val="4"/>
      </w:numPr>
      <w:contextualSpacing/>
    </w:pPr>
  </w:style>
  <w:style w:type="character" w:customStyle="1" w:styleId="UnresolvedMention">
    <w:name w:val="Unresolved Mention"/>
    <w:basedOn w:val="Carpredefinitoparagrafo"/>
    <w:uiPriority w:val="99"/>
    <w:semiHidden/>
    <w:unhideWhenUsed/>
    <w:rsid w:val="00496BE6"/>
    <w:rPr>
      <w:color w:val="605E5C"/>
      <w:shd w:val="clear" w:color="auto" w:fill="E1DFDD"/>
    </w:rPr>
  </w:style>
  <w:style w:type="table" w:customStyle="1" w:styleId="Grigliatabella2">
    <w:name w:val="Griglia tabella2"/>
    <w:basedOn w:val="Tabellanormale"/>
    <w:next w:val="Grigliatabella"/>
    <w:uiPriority w:val="59"/>
    <w:rsid w:val="000E4F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7110AD"/>
    <w:pPr>
      <w:widowControl w:val="0"/>
      <w:autoSpaceDE w:val="0"/>
      <w:autoSpaceDN w:val="0"/>
      <w:spacing w:after="0" w:line="240" w:lineRule="auto"/>
    </w:pPr>
    <w:rPr>
      <w:rFonts w:ascii="Calibri" w:eastAsia="Calibri" w:hAnsi="Calibri" w:cs="Times New Roman"/>
      <w:sz w:val="22"/>
      <w:szCs w:val="22"/>
      <w:lang w:val="en-US"/>
    </w:rPr>
    <w:tblPr>
      <w:tblCellMar>
        <w:top w:w="0" w:type="dxa"/>
        <w:left w:w="0" w:type="dxa"/>
        <w:bottom w:w="0" w:type="dxa"/>
        <w:right w:w="0" w:type="dxa"/>
      </w:tblCellMar>
    </w:tblPr>
  </w:style>
  <w:style w:type="character" w:styleId="Collegamentovisitato">
    <w:name w:val="FollowedHyperlink"/>
    <w:basedOn w:val="Carpredefinitoparagrafo"/>
    <w:uiPriority w:val="99"/>
    <w:semiHidden/>
    <w:unhideWhenUsed/>
    <w:rsid w:val="00C36475"/>
    <w:rPr>
      <w:color w:val="800080" w:themeColor="followedHyperlink"/>
      <w:u w:val="single"/>
    </w:rPr>
  </w:style>
  <w:style w:type="paragraph" w:styleId="Nessunaspaziatura">
    <w:name w:val="No Spacing"/>
    <w:uiPriority w:val="1"/>
    <w:qFormat/>
    <w:rsid w:val="0002157A"/>
    <w:pPr>
      <w:suppressAutoHyphens/>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189390">
      <w:bodyDiv w:val="1"/>
      <w:marLeft w:val="0"/>
      <w:marRight w:val="0"/>
      <w:marTop w:val="0"/>
      <w:marBottom w:val="0"/>
      <w:divBdr>
        <w:top w:val="none" w:sz="0" w:space="0" w:color="auto"/>
        <w:left w:val="none" w:sz="0" w:space="0" w:color="auto"/>
        <w:bottom w:val="none" w:sz="0" w:space="0" w:color="auto"/>
        <w:right w:val="none" w:sz="0" w:space="0" w:color="auto"/>
      </w:divBdr>
    </w:div>
    <w:div w:id="210190572">
      <w:bodyDiv w:val="1"/>
      <w:marLeft w:val="0"/>
      <w:marRight w:val="0"/>
      <w:marTop w:val="0"/>
      <w:marBottom w:val="0"/>
      <w:divBdr>
        <w:top w:val="none" w:sz="0" w:space="0" w:color="auto"/>
        <w:left w:val="none" w:sz="0" w:space="0" w:color="auto"/>
        <w:bottom w:val="none" w:sz="0" w:space="0" w:color="auto"/>
        <w:right w:val="none" w:sz="0" w:space="0" w:color="auto"/>
      </w:divBdr>
    </w:div>
    <w:div w:id="296885252">
      <w:bodyDiv w:val="1"/>
      <w:marLeft w:val="0"/>
      <w:marRight w:val="0"/>
      <w:marTop w:val="0"/>
      <w:marBottom w:val="0"/>
      <w:divBdr>
        <w:top w:val="none" w:sz="0" w:space="0" w:color="auto"/>
        <w:left w:val="none" w:sz="0" w:space="0" w:color="auto"/>
        <w:bottom w:val="none" w:sz="0" w:space="0" w:color="auto"/>
        <w:right w:val="none" w:sz="0" w:space="0" w:color="auto"/>
      </w:divBdr>
    </w:div>
    <w:div w:id="436338980">
      <w:bodyDiv w:val="1"/>
      <w:marLeft w:val="0"/>
      <w:marRight w:val="0"/>
      <w:marTop w:val="0"/>
      <w:marBottom w:val="0"/>
      <w:divBdr>
        <w:top w:val="none" w:sz="0" w:space="0" w:color="auto"/>
        <w:left w:val="none" w:sz="0" w:space="0" w:color="auto"/>
        <w:bottom w:val="none" w:sz="0" w:space="0" w:color="auto"/>
        <w:right w:val="none" w:sz="0" w:space="0" w:color="auto"/>
      </w:divBdr>
    </w:div>
    <w:div w:id="494687690">
      <w:bodyDiv w:val="1"/>
      <w:marLeft w:val="0"/>
      <w:marRight w:val="0"/>
      <w:marTop w:val="0"/>
      <w:marBottom w:val="0"/>
      <w:divBdr>
        <w:top w:val="none" w:sz="0" w:space="0" w:color="auto"/>
        <w:left w:val="none" w:sz="0" w:space="0" w:color="auto"/>
        <w:bottom w:val="none" w:sz="0" w:space="0" w:color="auto"/>
        <w:right w:val="none" w:sz="0" w:space="0" w:color="auto"/>
      </w:divBdr>
    </w:div>
    <w:div w:id="532349593">
      <w:bodyDiv w:val="1"/>
      <w:marLeft w:val="0"/>
      <w:marRight w:val="0"/>
      <w:marTop w:val="0"/>
      <w:marBottom w:val="0"/>
      <w:divBdr>
        <w:top w:val="none" w:sz="0" w:space="0" w:color="auto"/>
        <w:left w:val="none" w:sz="0" w:space="0" w:color="auto"/>
        <w:bottom w:val="none" w:sz="0" w:space="0" w:color="auto"/>
        <w:right w:val="none" w:sz="0" w:space="0" w:color="auto"/>
      </w:divBdr>
    </w:div>
    <w:div w:id="592855219">
      <w:bodyDiv w:val="1"/>
      <w:marLeft w:val="0"/>
      <w:marRight w:val="0"/>
      <w:marTop w:val="0"/>
      <w:marBottom w:val="0"/>
      <w:divBdr>
        <w:top w:val="none" w:sz="0" w:space="0" w:color="auto"/>
        <w:left w:val="none" w:sz="0" w:space="0" w:color="auto"/>
        <w:bottom w:val="none" w:sz="0" w:space="0" w:color="auto"/>
        <w:right w:val="none" w:sz="0" w:space="0" w:color="auto"/>
      </w:divBdr>
    </w:div>
    <w:div w:id="687677504">
      <w:bodyDiv w:val="1"/>
      <w:marLeft w:val="0"/>
      <w:marRight w:val="0"/>
      <w:marTop w:val="0"/>
      <w:marBottom w:val="0"/>
      <w:divBdr>
        <w:top w:val="none" w:sz="0" w:space="0" w:color="auto"/>
        <w:left w:val="none" w:sz="0" w:space="0" w:color="auto"/>
        <w:bottom w:val="none" w:sz="0" w:space="0" w:color="auto"/>
        <w:right w:val="none" w:sz="0" w:space="0" w:color="auto"/>
      </w:divBdr>
    </w:div>
    <w:div w:id="700016562">
      <w:bodyDiv w:val="1"/>
      <w:marLeft w:val="0"/>
      <w:marRight w:val="0"/>
      <w:marTop w:val="0"/>
      <w:marBottom w:val="0"/>
      <w:divBdr>
        <w:top w:val="none" w:sz="0" w:space="0" w:color="auto"/>
        <w:left w:val="none" w:sz="0" w:space="0" w:color="auto"/>
        <w:bottom w:val="none" w:sz="0" w:space="0" w:color="auto"/>
        <w:right w:val="none" w:sz="0" w:space="0" w:color="auto"/>
      </w:divBdr>
    </w:div>
    <w:div w:id="787316146">
      <w:bodyDiv w:val="1"/>
      <w:marLeft w:val="0"/>
      <w:marRight w:val="0"/>
      <w:marTop w:val="0"/>
      <w:marBottom w:val="0"/>
      <w:divBdr>
        <w:top w:val="none" w:sz="0" w:space="0" w:color="auto"/>
        <w:left w:val="none" w:sz="0" w:space="0" w:color="auto"/>
        <w:bottom w:val="none" w:sz="0" w:space="0" w:color="auto"/>
        <w:right w:val="none" w:sz="0" w:space="0" w:color="auto"/>
      </w:divBdr>
    </w:div>
    <w:div w:id="800416264">
      <w:bodyDiv w:val="1"/>
      <w:marLeft w:val="0"/>
      <w:marRight w:val="0"/>
      <w:marTop w:val="0"/>
      <w:marBottom w:val="0"/>
      <w:divBdr>
        <w:top w:val="none" w:sz="0" w:space="0" w:color="auto"/>
        <w:left w:val="none" w:sz="0" w:space="0" w:color="auto"/>
        <w:bottom w:val="none" w:sz="0" w:space="0" w:color="auto"/>
        <w:right w:val="none" w:sz="0" w:space="0" w:color="auto"/>
      </w:divBdr>
    </w:div>
    <w:div w:id="805322368">
      <w:bodyDiv w:val="1"/>
      <w:marLeft w:val="0"/>
      <w:marRight w:val="0"/>
      <w:marTop w:val="0"/>
      <w:marBottom w:val="0"/>
      <w:divBdr>
        <w:top w:val="none" w:sz="0" w:space="0" w:color="auto"/>
        <w:left w:val="none" w:sz="0" w:space="0" w:color="auto"/>
        <w:bottom w:val="none" w:sz="0" w:space="0" w:color="auto"/>
        <w:right w:val="none" w:sz="0" w:space="0" w:color="auto"/>
      </w:divBdr>
    </w:div>
    <w:div w:id="811337468">
      <w:bodyDiv w:val="1"/>
      <w:marLeft w:val="0"/>
      <w:marRight w:val="0"/>
      <w:marTop w:val="0"/>
      <w:marBottom w:val="0"/>
      <w:divBdr>
        <w:top w:val="none" w:sz="0" w:space="0" w:color="auto"/>
        <w:left w:val="none" w:sz="0" w:space="0" w:color="auto"/>
        <w:bottom w:val="none" w:sz="0" w:space="0" w:color="auto"/>
        <w:right w:val="none" w:sz="0" w:space="0" w:color="auto"/>
      </w:divBdr>
    </w:div>
    <w:div w:id="852383038">
      <w:bodyDiv w:val="1"/>
      <w:marLeft w:val="0"/>
      <w:marRight w:val="0"/>
      <w:marTop w:val="0"/>
      <w:marBottom w:val="0"/>
      <w:divBdr>
        <w:top w:val="none" w:sz="0" w:space="0" w:color="auto"/>
        <w:left w:val="none" w:sz="0" w:space="0" w:color="auto"/>
        <w:bottom w:val="none" w:sz="0" w:space="0" w:color="auto"/>
        <w:right w:val="none" w:sz="0" w:space="0" w:color="auto"/>
      </w:divBdr>
    </w:div>
    <w:div w:id="867334140">
      <w:bodyDiv w:val="1"/>
      <w:marLeft w:val="0"/>
      <w:marRight w:val="0"/>
      <w:marTop w:val="0"/>
      <w:marBottom w:val="0"/>
      <w:divBdr>
        <w:top w:val="none" w:sz="0" w:space="0" w:color="auto"/>
        <w:left w:val="none" w:sz="0" w:space="0" w:color="auto"/>
        <w:bottom w:val="none" w:sz="0" w:space="0" w:color="auto"/>
        <w:right w:val="none" w:sz="0" w:space="0" w:color="auto"/>
      </w:divBdr>
    </w:div>
    <w:div w:id="890072686">
      <w:bodyDiv w:val="1"/>
      <w:marLeft w:val="0"/>
      <w:marRight w:val="0"/>
      <w:marTop w:val="0"/>
      <w:marBottom w:val="0"/>
      <w:divBdr>
        <w:top w:val="none" w:sz="0" w:space="0" w:color="auto"/>
        <w:left w:val="none" w:sz="0" w:space="0" w:color="auto"/>
        <w:bottom w:val="none" w:sz="0" w:space="0" w:color="auto"/>
        <w:right w:val="none" w:sz="0" w:space="0" w:color="auto"/>
      </w:divBdr>
    </w:div>
    <w:div w:id="891386722">
      <w:bodyDiv w:val="1"/>
      <w:marLeft w:val="0"/>
      <w:marRight w:val="0"/>
      <w:marTop w:val="0"/>
      <w:marBottom w:val="0"/>
      <w:divBdr>
        <w:top w:val="none" w:sz="0" w:space="0" w:color="auto"/>
        <w:left w:val="none" w:sz="0" w:space="0" w:color="auto"/>
        <w:bottom w:val="none" w:sz="0" w:space="0" w:color="auto"/>
        <w:right w:val="none" w:sz="0" w:space="0" w:color="auto"/>
      </w:divBdr>
    </w:div>
    <w:div w:id="910894588">
      <w:bodyDiv w:val="1"/>
      <w:marLeft w:val="0"/>
      <w:marRight w:val="0"/>
      <w:marTop w:val="0"/>
      <w:marBottom w:val="0"/>
      <w:divBdr>
        <w:top w:val="none" w:sz="0" w:space="0" w:color="auto"/>
        <w:left w:val="none" w:sz="0" w:space="0" w:color="auto"/>
        <w:bottom w:val="none" w:sz="0" w:space="0" w:color="auto"/>
        <w:right w:val="none" w:sz="0" w:space="0" w:color="auto"/>
      </w:divBdr>
    </w:div>
    <w:div w:id="1046756191">
      <w:bodyDiv w:val="1"/>
      <w:marLeft w:val="0"/>
      <w:marRight w:val="0"/>
      <w:marTop w:val="0"/>
      <w:marBottom w:val="0"/>
      <w:divBdr>
        <w:top w:val="none" w:sz="0" w:space="0" w:color="auto"/>
        <w:left w:val="none" w:sz="0" w:space="0" w:color="auto"/>
        <w:bottom w:val="none" w:sz="0" w:space="0" w:color="auto"/>
        <w:right w:val="none" w:sz="0" w:space="0" w:color="auto"/>
      </w:divBdr>
    </w:div>
    <w:div w:id="1049721609">
      <w:bodyDiv w:val="1"/>
      <w:marLeft w:val="0"/>
      <w:marRight w:val="0"/>
      <w:marTop w:val="0"/>
      <w:marBottom w:val="0"/>
      <w:divBdr>
        <w:top w:val="none" w:sz="0" w:space="0" w:color="auto"/>
        <w:left w:val="none" w:sz="0" w:space="0" w:color="auto"/>
        <w:bottom w:val="none" w:sz="0" w:space="0" w:color="auto"/>
        <w:right w:val="none" w:sz="0" w:space="0" w:color="auto"/>
      </w:divBdr>
    </w:div>
    <w:div w:id="1128860621">
      <w:bodyDiv w:val="1"/>
      <w:marLeft w:val="0"/>
      <w:marRight w:val="0"/>
      <w:marTop w:val="0"/>
      <w:marBottom w:val="0"/>
      <w:divBdr>
        <w:top w:val="none" w:sz="0" w:space="0" w:color="auto"/>
        <w:left w:val="none" w:sz="0" w:space="0" w:color="auto"/>
        <w:bottom w:val="none" w:sz="0" w:space="0" w:color="auto"/>
        <w:right w:val="none" w:sz="0" w:space="0" w:color="auto"/>
      </w:divBdr>
    </w:div>
    <w:div w:id="1165240502">
      <w:bodyDiv w:val="1"/>
      <w:marLeft w:val="0"/>
      <w:marRight w:val="0"/>
      <w:marTop w:val="0"/>
      <w:marBottom w:val="0"/>
      <w:divBdr>
        <w:top w:val="none" w:sz="0" w:space="0" w:color="auto"/>
        <w:left w:val="none" w:sz="0" w:space="0" w:color="auto"/>
        <w:bottom w:val="none" w:sz="0" w:space="0" w:color="auto"/>
        <w:right w:val="none" w:sz="0" w:space="0" w:color="auto"/>
      </w:divBdr>
    </w:div>
    <w:div w:id="1175801223">
      <w:bodyDiv w:val="1"/>
      <w:marLeft w:val="0"/>
      <w:marRight w:val="0"/>
      <w:marTop w:val="0"/>
      <w:marBottom w:val="0"/>
      <w:divBdr>
        <w:top w:val="none" w:sz="0" w:space="0" w:color="auto"/>
        <w:left w:val="none" w:sz="0" w:space="0" w:color="auto"/>
        <w:bottom w:val="none" w:sz="0" w:space="0" w:color="auto"/>
        <w:right w:val="none" w:sz="0" w:space="0" w:color="auto"/>
      </w:divBdr>
    </w:div>
    <w:div w:id="1255625061">
      <w:bodyDiv w:val="1"/>
      <w:marLeft w:val="0"/>
      <w:marRight w:val="0"/>
      <w:marTop w:val="0"/>
      <w:marBottom w:val="0"/>
      <w:divBdr>
        <w:top w:val="none" w:sz="0" w:space="0" w:color="auto"/>
        <w:left w:val="none" w:sz="0" w:space="0" w:color="auto"/>
        <w:bottom w:val="none" w:sz="0" w:space="0" w:color="auto"/>
        <w:right w:val="none" w:sz="0" w:space="0" w:color="auto"/>
      </w:divBdr>
    </w:div>
    <w:div w:id="1305086087">
      <w:bodyDiv w:val="1"/>
      <w:marLeft w:val="0"/>
      <w:marRight w:val="0"/>
      <w:marTop w:val="0"/>
      <w:marBottom w:val="0"/>
      <w:divBdr>
        <w:top w:val="none" w:sz="0" w:space="0" w:color="auto"/>
        <w:left w:val="none" w:sz="0" w:space="0" w:color="auto"/>
        <w:bottom w:val="none" w:sz="0" w:space="0" w:color="auto"/>
        <w:right w:val="none" w:sz="0" w:space="0" w:color="auto"/>
      </w:divBdr>
    </w:div>
    <w:div w:id="1381788601">
      <w:bodyDiv w:val="1"/>
      <w:marLeft w:val="0"/>
      <w:marRight w:val="0"/>
      <w:marTop w:val="0"/>
      <w:marBottom w:val="0"/>
      <w:divBdr>
        <w:top w:val="none" w:sz="0" w:space="0" w:color="auto"/>
        <w:left w:val="none" w:sz="0" w:space="0" w:color="auto"/>
        <w:bottom w:val="none" w:sz="0" w:space="0" w:color="auto"/>
        <w:right w:val="none" w:sz="0" w:space="0" w:color="auto"/>
      </w:divBdr>
    </w:div>
    <w:div w:id="1489053590">
      <w:bodyDiv w:val="1"/>
      <w:marLeft w:val="0"/>
      <w:marRight w:val="0"/>
      <w:marTop w:val="0"/>
      <w:marBottom w:val="0"/>
      <w:divBdr>
        <w:top w:val="none" w:sz="0" w:space="0" w:color="auto"/>
        <w:left w:val="none" w:sz="0" w:space="0" w:color="auto"/>
        <w:bottom w:val="none" w:sz="0" w:space="0" w:color="auto"/>
        <w:right w:val="none" w:sz="0" w:space="0" w:color="auto"/>
      </w:divBdr>
    </w:div>
    <w:div w:id="1581014195">
      <w:bodyDiv w:val="1"/>
      <w:marLeft w:val="0"/>
      <w:marRight w:val="0"/>
      <w:marTop w:val="0"/>
      <w:marBottom w:val="0"/>
      <w:divBdr>
        <w:top w:val="none" w:sz="0" w:space="0" w:color="auto"/>
        <w:left w:val="none" w:sz="0" w:space="0" w:color="auto"/>
        <w:bottom w:val="none" w:sz="0" w:space="0" w:color="auto"/>
        <w:right w:val="none" w:sz="0" w:space="0" w:color="auto"/>
      </w:divBdr>
    </w:div>
    <w:div w:id="1628733041">
      <w:bodyDiv w:val="1"/>
      <w:marLeft w:val="0"/>
      <w:marRight w:val="0"/>
      <w:marTop w:val="0"/>
      <w:marBottom w:val="0"/>
      <w:divBdr>
        <w:top w:val="none" w:sz="0" w:space="0" w:color="auto"/>
        <w:left w:val="none" w:sz="0" w:space="0" w:color="auto"/>
        <w:bottom w:val="none" w:sz="0" w:space="0" w:color="auto"/>
        <w:right w:val="none" w:sz="0" w:space="0" w:color="auto"/>
      </w:divBdr>
    </w:div>
    <w:div w:id="1631088023">
      <w:bodyDiv w:val="1"/>
      <w:marLeft w:val="0"/>
      <w:marRight w:val="0"/>
      <w:marTop w:val="0"/>
      <w:marBottom w:val="0"/>
      <w:divBdr>
        <w:top w:val="none" w:sz="0" w:space="0" w:color="auto"/>
        <w:left w:val="none" w:sz="0" w:space="0" w:color="auto"/>
        <w:bottom w:val="none" w:sz="0" w:space="0" w:color="auto"/>
        <w:right w:val="none" w:sz="0" w:space="0" w:color="auto"/>
      </w:divBdr>
    </w:div>
    <w:div w:id="1692024126">
      <w:bodyDiv w:val="1"/>
      <w:marLeft w:val="0"/>
      <w:marRight w:val="0"/>
      <w:marTop w:val="0"/>
      <w:marBottom w:val="0"/>
      <w:divBdr>
        <w:top w:val="none" w:sz="0" w:space="0" w:color="auto"/>
        <w:left w:val="none" w:sz="0" w:space="0" w:color="auto"/>
        <w:bottom w:val="none" w:sz="0" w:space="0" w:color="auto"/>
        <w:right w:val="none" w:sz="0" w:space="0" w:color="auto"/>
      </w:divBdr>
    </w:div>
    <w:div w:id="1732191342">
      <w:bodyDiv w:val="1"/>
      <w:marLeft w:val="0"/>
      <w:marRight w:val="0"/>
      <w:marTop w:val="0"/>
      <w:marBottom w:val="0"/>
      <w:divBdr>
        <w:top w:val="none" w:sz="0" w:space="0" w:color="auto"/>
        <w:left w:val="none" w:sz="0" w:space="0" w:color="auto"/>
        <w:bottom w:val="none" w:sz="0" w:space="0" w:color="auto"/>
        <w:right w:val="none" w:sz="0" w:space="0" w:color="auto"/>
      </w:divBdr>
    </w:div>
    <w:div w:id="1773551185">
      <w:bodyDiv w:val="1"/>
      <w:marLeft w:val="0"/>
      <w:marRight w:val="0"/>
      <w:marTop w:val="0"/>
      <w:marBottom w:val="0"/>
      <w:divBdr>
        <w:top w:val="none" w:sz="0" w:space="0" w:color="auto"/>
        <w:left w:val="none" w:sz="0" w:space="0" w:color="auto"/>
        <w:bottom w:val="none" w:sz="0" w:space="0" w:color="auto"/>
        <w:right w:val="none" w:sz="0" w:space="0" w:color="auto"/>
      </w:divBdr>
    </w:div>
    <w:div w:id="1820685508">
      <w:bodyDiv w:val="1"/>
      <w:marLeft w:val="0"/>
      <w:marRight w:val="0"/>
      <w:marTop w:val="0"/>
      <w:marBottom w:val="0"/>
      <w:divBdr>
        <w:top w:val="none" w:sz="0" w:space="0" w:color="auto"/>
        <w:left w:val="none" w:sz="0" w:space="0" w:color="auto"/>
        <w:bottom w:val="none" w:sz="0" w:space="0" w:color="auto"/>
        <w:right w:val="none" w:sz="0" w:space="0" w:color="auto"/>
      </w:divBdr>
    </w:div>
    <w:div w:id="1837723144">
      <w:bodyDiv w:val="1"/>
      <w:marLeft w:val="0"/>
      <w:marRight w:val="0"/>
      <w:marTop w:val="0"/>
      <w:marBottom w:val="0"/>
      <w:divBdr>
        <w:top w:val="none" w:sz="0" w:space="0" w:color="auto"/>
        <w:left w:val="none" w:sz="0" w:space="0" w:color="auto"/>
        <w:bottom w:val="none" w:sz="0" w:space="0" w:color="auto"/>
        <w:right w:val="none" w:sz="0" w:space="0" w:color="auto"/>
      </w:divBdr>
    </w:div>
    <w:div w:id="1842040555">
      <w:bodyDiv w:val="1"/>
      <w:marLeft w:val="0"/>
      <w:marRight w:val="0"/>
      <w:marTop w:val="0"/>
      <w:marBottom w:val="0"/>
      <w:divBdr>
        <w:top w:val="none" w:sz="0" w:space="0" w:color="auto"/>
        <w:left w:val="none" w:sz="0" w:space="0" w:color="auto"/>
        <w:bottom w:val="none" w:sz="0" w:space="0" w:color="auto"/>
        <w:right w:val="none" w:sz="0" w:space="0" w:color="auto"/>
      </w:divBdr>
    </w:div>
    <w:div w:id="1868984834">
      <w:bodyDiv w:val="1"/>
      <w:marLeft w:val="0"/>
      <w:marRight w:val="0"/>
      <w:marTop w:val="0"/>
      <w:marBottom w:val="0"/>
      <w:divBdr>
        <w:top w:val="none" w:sz="0" w:space="0" w:color="auto"/>
        <w:left w:val="none" w:sz="0" w:space="0" w:color="auto"/>
        <w:bottom w:val="none" w:sz="0" w:space="0" w:color="auto"/>
        <w:right w:val="none" w:sz="0" w:space="0" w:color="auto"/>
      </w:divBdr>
    </w:div>
    <w:div w:id="1903132317">
      <w:bodyDiv w:val="1"/>
      <w:marLeft w:val="0"/>
      <w:marRight w:val="0"/>
      <w:marTop w:val="0"/>
      <w:marBottom w:val="0"/>
      <w:divBdr>
        <w:top w:val="none" w:sz="0" w:space="0" w:color="auto"/>
        <w:left w:val="none" w:sz="0" w:space="0" w:color="auto"/>
        <w:bottom w:val="none" w:sz="0" w:space="0" w:color="auto"/>
        <w:right w:val="none" w:sz="0" w:space="0" w:color="auto"/>
      </w:divBdr>
    </w:div>
    <w:div w:id="2050833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header" Target="header1.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www.area.sardegna.it/index.php?xsl=2404&amp;s=43&amp;v=9&amp;c=94217&amp;na=1&amp;n=10&amp;tb=13175&amp;nodesc=2&amp;tb=13175" TargetMode="External"/><Relationship Id="rId2" Type="http://schemas.openxmlformats.org/officeDocument/2006/relationships/hyperlink" Target="https://www.regione.sardegna.it/notizie/edilizia-residenziale-pubblica-assessore-piu-presenta-rinnovarea-il-primo-intervento-attuativo-del-piano-straordinario-da-300-milioni-per-la-riqualificazione-delle-case-popolari" TargetMode="External"/><Relationship Id="rId1" Type="http://schemas.openxmlformats.org/officeDocument/2006/relationships/hyperlink" Target="https://hudoc.esc.coe.int/eng/" TargetMode="External"/><Relationship Id="rId6" Type="http://schemas.openxmlformats.org/officeDocument/2006/relationships/hyperlink" Target="https://www.area.sardegna.it/index.php?xsl=2407&amp;tipodoc=2&amp;catrif=4917&amp;s=43&amp;v=9&amp;c=13246&amp;id=107959&amp;va=&amp;tb=13175" TargetMode="External"/><Relationship Id="rId5" Type="http://schemas.openxmlformats.org/officeDocument/2006/relationships/hyperlink" Target="https://www.area.sardegna.it/index.php?xsl=2407&amp;tipodoc=2&amp;catrif=4917&amp;s=43&amp;v=9&amp;c=13246&amp;id=107326&amp;va=&amp;tb=13175" TargetMode="External"/><Relationship Id="rId4" Type="http://schemas.openxmlformats.org/officeDocument/2006/relationships/hyperlink" Target="https://www.area.sardegna.it/documenti/43_588_20190117105218.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52A69D-5918-4955-8730-724D62595D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41</Pages>
  <Words>10746</Words>
  <Characters>61256</Characters>
  <Application>Microsoft Office Word</Application>
  <DocSecurity>0</DocSecurity>
  <Lines>510</Lines>
  <Paragraphs>143</Paragraphs>
  <ScaleCrop>false</ScaleCrop>
  <HeadingPairs>
    <vt:vector size="2" baseType="variant">
      <vt:variant>
        <vt:lpstr>Titolo</vt:lpstr>
      </vt:variant>
      <vt:variant>
        <vt:i4>1</vt:i4>
      </vt:variant>
    </vt:vector>
  </HeadingPairs>
  <TitlesOfParts>
    <vt:vector size="1" baseType="lpstr">
      <vt:lpstr/>
    </vt:vector>
  </TitlesOfParts>
  <Company>Olidata S.p.A.</Company>
  <LinksUpToDate>false</LinksUpToDate>
  <CharactersWithSpaces>71859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Usai</dc:creator>
  <cp:lastModifiedBy>Andrea Argiolas</cp:lastModifiedBy>
  <cp:revision>13</cp:revision>
  <cp:lastPrinted>2025-03-05T16:35:00Z</cp:lastPrinted>
  <dcterms:created xsi:type="dcterms:W3CDTF">2025-02-12T10:44:00Z</dcterms:created>
  <dcterms:modified xsi:type="dcterms:W3CDTF">2025-03-06T10:35:00Z</dcterms:modified>
</cp:coreProperties>
</file>